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Dokument</w:t>
      </w:r>
      <w:r>
        <w:rPr>
          <w:b w:val="1"/>
          <w:bCs w:val="1"/>
          <w:sz w:val="32"/>
          <w:szCs w:val="32"/>
          <w:rtl w:val="0"/>
        </w:rPr>
        <w:t xml:space="preserve">ų </w:t>
      </w:r>
      <w:r>
        <w:rPr>
          <w:b w:val="1"/>
          <w:bCs w:val="1"/>
          <w:sz w:val="32"/>
          <w:szCs w:val="32"/>
          <w:rtl w:val="0"/>
        </w:rPr>
        <w:t>stilius</w:t>
      </w:r>
    </w:p>
    <w:p>
      <w:pPr>
        <w:pStyle w:val="Body"/>
        <w:rPr>
          <w:b w:val="1"/>
          <w:bCs w:val="1"/>
          <w:sz w:val="32"/>
          <w:szCs w:val="32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riftai ir pagrindinis tekstas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Tekst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ome surinkti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„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Times New Roman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“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12 pt dyd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io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riftu, dvigubu intervalu tarp eilu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urnale naudojama ALA-LC kirilicos ir kt. ab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c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l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 transliteracijos schema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, remiantis Kongreso bibliotekos apra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u: </w:t>
      </w:r>
      <w:r>
        <w:rPr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Library of Congress' website </w:t>
      </w:r>
      <w:r>
        <w:rPr>
          <w:rStyle w:val="Hyperlink.0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"https://www.loc.gov/catdir/cpso/roman.html"</w:instrText>
      </w:r>
      <w:r>
        <w:rPr>
          <w:rStyle w:val="Hyperlink.0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32"/>
          <w:szCs w:val="32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https://www.loc.gov/catdir/cpso/roman.html</w:t>
      </w:r>
      <w:r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. Pra</w:t>
      </w:r>
      <w:r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ome teirautis</w:t>
      </w:r>
      <w:r>
        <w:rPr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e</w:t>
      </w:r>
      <w:r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l. pa</w:t>
      </w:r>
      <w:r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 xml:space="preserve">tu: </w:t>
      </w:r>
      <w:r>
        <w:rPr>
          <w:rStyle w:val="Hyperlink.0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"mailto:etnolog@istorija.lt"</w:instrText>
      </w:r>
      <w:r>
        <w:rPr>
          <w:rStyle w:val="Hyperlink.0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etnolog</w:t>
      </w:r>
      <w:r>
        <w:rPr>
          <w:rStyle w:val="Hyperlink.0"/>
          <w:outline w:val="0"/>
          <w:color w:val="0000ff"/>
          <w:sz w:val="32"/>
          <w:szCs w:val="32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@</w:t>
      </w:r>
      <w:r>
        <w:rPr>
          <w:rStyle w:val="Hyperlink.0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istorija.lt</w:t>
      </w:r>
      <w:r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Asmenvard</w:t>
      </w:r>
      <w:r>
        <w:rPr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iai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Asmenvard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iai pateikiami originalo 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yba (su gal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n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mis lietuvi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kalba), pirm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syk su visais vardais, o toliau tekste 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oma tik pavard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. Jei keli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asmen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pavard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s sutampa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–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pavard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ė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su inicialu.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Citavimas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Tekste citatas pra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ome i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skirti kabut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mis.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Literat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ros s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e kabut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 tur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b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ti tokios, kokios yra originaliose publikacijose.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Jei citata yra didesn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ė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nei 40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, ji surenkama naujoje eilut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je be kabu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smulkesniu 10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pt dyd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io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riftu ir tokiu b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du 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skiriama.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Pastabos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Pastabos tur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b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ti pateikiamos kiekvieno puslapio pabaigoje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kaip 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na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os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kurios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nuosekli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numer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uojamos tekste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. Archyvini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dokument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anotacijos tur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b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ti pateikiamos 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na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ose.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Literat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ra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Visuose tekstuose literat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ros nuorodos pateikiamos skliaustuose, nurodant veikalo autoriaus pavard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, leidinio leidimo metus ir puslap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, pvz.: (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aknys 1996: 15); (Goody et al. 1981[1968]: 25); (Moore 2005 cit. 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 Č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epaitien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ė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2017: 29).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Jei remiamasi keliais tais pa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iais metais 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leistais autoriaus darbais, tekste prie leidimo met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pridedamos raid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s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„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“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„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b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“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ir t. t. ir atskiriama kabliata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kiu, pvz.: (Volteris 1928a; 1928b).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Tekste nuorodos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į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archyvin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į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dokument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ar lauko tyrim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apra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us pateikiamos taip: (LIIBR F 73, b. 5, l. 16); t. y. Lietuvos istorijos instituto Bibliotekos rankra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tynas, fondas 73, byla 5, lapas 16.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Knyga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Basanavitius [Basanavi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ius], Jonas. 1893. </w:t>
      </w:r>
      <w:r>
        <w:rPr>
          <w:i w:val="1"/>
          <w:iCs w:val="1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Etnologi</w:t>
      </w:r>
      <w:r>
        <w:rPr>
          <w:i w:val="1"/>
          <w:iCs w:val="1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i w:val="1"/>
          <w:iCs w:val="1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kos smulkmenos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. Til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žė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: Otto von Mauderodes spaustuv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Kalnius, Petras. 2012. 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emai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č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iai: XX a. 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– 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XXI a. prad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. Vilnius: Mintis.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iubrinskas, Vytis (sud.). 2011. 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Lietuvi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kasis identitetas 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iuolaikin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 emigracijos kontekstuose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. Kaunas: Vytauto Did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iojo universitetas.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Kockel, Ullrich; Nic Craith, M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ir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é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ad (eds). 2004. </w:t>
      </w:r>
      <w:r>
        <w:rPr>
          <w:i w:val="1"/>
          <w:iCs w:val="1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Communicating Cultures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. M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nster: LIT Verlag.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Straipsnis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Ma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iulis, Antanas. 1975. Lietuvos antropologijos bibliografija, </w:t>
      </w:r>
      <w:r>
        <w:rPr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vi</w:t>
      </w:r>
      <w:r>
        <w:rPr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</w:t>
      </w:r>
      <w:r>
        <w:rPr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s </w:t>
      </w:r>
      <w:r>
        <w:rPr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iburiai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02 13: 7, 02 20: 7.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Klumbyt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, Neringa. 2010. The Soviet Sausage Renaissance, </w:t>
      </w:r>
      <w:r>
        <w:rPr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American Anthropologist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112(1): 22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–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37. 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instrText xml:space="preserve"> HYPERLINK "https://doi.org/10.1111/j.1548-1433.2009.01194.x"</w:instrTex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https://doi.org/10.1111/j.1548-1433.2009.01194.x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Ma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č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iekus, Venantas. 2011. Paprotin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ė 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teis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, V. Savoniakait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ė 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(sud.). </w:t>
      </w:r>
      <w:r>
        <w:rPr>
          <w:rStyle w:val="None"/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Lietuvos etnologijos ir antropologijos enciklopedija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: 323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–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328. Vilnius: Lietuvos istorijos instituto leidykla. 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Interneto nuoroda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Production in Construction 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– 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Annual Data. 2017. </w:t>
      </w:r>
      <w:r>
        <w:rPr>
          <w:rStyle w:val="None"/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Eurostat.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Hyperlink.2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2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instrText xml:space="preserve"> HYPERLINK "http://ec.europa.eu/eurostat/data/database"</w:instrText>
      </w:r>
      <w:r>
        <w:rPr>
          <w:rStyle w:val="Hyperlink.2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2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http://ec.europa.eu/eurostat/data/database</w:t>
      </w:r>
      <w:r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Hyperlink.2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[accessed on 30 04 2017].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rStyle w:val="None"/>
          <w:sz w:val="32"/>
          <w:szCs w:val="32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Savoniakait</w:t>
      </w:r>
      <w:r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, Vida. 2022. Georg Forster on Race from Vilnius, 1785</w:t>
      </w:r>
      <w:r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–</w:t>
      </w:r>
      <w:r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1787: Transformations and (De)coloniality, 17th EASA Bienal Conference </w:t>
      </w:r>
      <w:r>
        <w:rPr>
          <w:rStyle w:val="None"/>
          <w:i w:val="1"/>
          <w:iCs w:val="1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Transformation, Hope, and the Commons, </w:t>
      </w:r>
      <w:r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26</w:t>
      </w:r>
      <w:r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–</w:t>
      </w:r>
      <w:r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29 July, 2022 Queen</w:t>
      </w:r>
      <w:r>
        <w:rPr>
          <w:rStyle w:val="None"/>
          <w:sz w:val="32"/>
          <w:szCs w:val="32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’</w:t>
      </w:r>
      <w:r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s University Belfast. https://easaonline.org/conferences/easa2022/programme#11340 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[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ta 20</w:t>
      </w:r>
      <w:r>
        <w:rPr>
          <w:rStyle w:val="Hyperlink.2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22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07 08].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None"/>
          <w:sz w:val="32"/>
          <w:szCs w:val="3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Disertacija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Style w:val="None"/>
          <w:sz w:val="32"/>
          <w:szCs w:val="32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Tilvikas, Jonas. 2019. </w:t>
      </w:r>
      <w:r>
        <w:rPr>
          <w:rStyle w:val="None"/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Liaudies medicina Ma</w:t>
      </w:r>
      <w:r>
        <w:rPr>
          <w:rStyle w:val="None"/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i w:val="1"/>
          <w:i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osios Lietuvos sveikatos sistemoje. </w:t>
      </w: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Daktaro disertacija, Lietuvos istorijos institutas</w:t>
      </w:r>
      <w:r>
        <w:rPr>
          <w:rStyle w:val="Hyperlink.2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Recenzija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Ma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iulis, Antanas. 1966. Senojo lietuvi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ų 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tik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jimo metmenys, 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Draugas 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II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 Mokslas, menas, literat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ū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ra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12 03: 1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–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5. Rec. kn.: Balys, Jonas. 1966. 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Lietuvi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ų 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liaudies pasaul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jauta tik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jim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ų 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ir papro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ų š</w:t>
      </w:r>
      <w:r>
        <w:rPr>
          <w:rStyle w:val="None"/>
          <w:i w:val="1"/>
          <w:i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viesoje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 Chicago, Ill.: Pedagoginis literat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ū</w:t>
      </w:r>
      <w:r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ros institutas, 120 p.</w:t>
      </w:r>
    </w:p>
    <w:p>
      <w:pPr>
        <w:pStyle w:val="Default"/>
        <w:bidi w:val="0"/>
        <w:spacing w:before="0" w:line="240" w:lineRule="auto"/>
        <w:ind w:left="720" w:right="0" w:firstLine="0"/>
        <w:jc w:val="both"/>
        <w:rPr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rStyle w:val="Hyperlink.2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altiniai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ab/>
        <w:t>Š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altini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publikacijoje 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altiniai ra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omi ta pa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č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ia tvarka kaip literat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rStyle w:val="Hyperlink.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333333"/>
      <w:u w:color="333333"/>
      <w:shd w:val="clear" w:color="auto" w:fill="ffffff"/>
      <w14:textFill>
        <w14:solidFill>
          <w14:srgbClr w14:val="333333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333333"/>
      <w:u w:color="333333"/>
      <w:shd w:val="clear" w:color="auto" w:fill="ffffff"/>
      <w:lang w:val="en-US"/>
      <w14:textFill>
        <w14:solidFill>
          <w14:srgbClr w14:val="33333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