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B725" w14:textId="77777777" w:rsidR="00DC286A" w:rsidRPr="00DC286A" w:rsidRDefault="00DC286A" w:rsidP="00DC286A">
      <w:pPr>
        <w:rPr>
          <w:rFonts w:ascii="Times New Roman" w:hAnsi="Times New Roman" w:cs="Times New Roman"/>
        </w:rPr>
      </w:pPr>
      <w:r w:rsidRPr="00DC286A">
        <w:rPr>
          <w:rFonts w:ascii="Times New Roman" w:hAnsi="Times New Roman" w:cs="Times New Roman"/>
          <w:b/>
          <w:bCs/>
        </w:rPr>
        <w:t>Lietuvos istorijos instituto Etnologijos skyriaus programa</w:t>
      </w:r>
    </w:p>
    <w:p w14:paraId="5800084B" w14:textId="77777777" w:rsidR="00DC286A" w:rsidRPr="00DC286A" w:rsidRDefault="00DC286A" w:rsidP="00DC286A">
      <w:pPr>
        <w:rPr>
          <w:rFonts w:ascii="Times New Roman" w:hAnsi="Times New Roman" w:cs="Times New Roman"/>
        </w:rPr>
      </w:pPr>
      <w:r w:rsidRPr="00DC286A">
        <w:rPr>
          <w:rFonts w:ascii="Times New Roman" w:hAnsi="Times New Roman" w:cs="Times New Roman"/>
          <w:b/>
          <w:bCs/>
        </w:rPr>
        <w:t>Kultūrinių ir socialinių procesų dinamika: etnografinis ir etnologinis tyrimas (2002-2006)</w:t>
      </w:r>
    </w:p>
    <w:p w14:paraId="144B0DC6"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       </w:t>
      </w:r>
      <w:r w:rsidRPr="00DC286A">
        <w:rPr>
          <w:rFonts w:ascii="Times New Roman" w:hAnsi="Times New Roman" w:cs="Times New Roman"/>
          <w:b/>
          <w:bCs/>
        </w:rPr>
        <w:t>Programos tikslas</w:t>
      </w:r>
      <w:r w:rsidRPr="00DC286A">
        <w:rPr>
          <w:rFonts w:ascii="Times New Roman" w:hAnsi="Times New Roman" w:cs="Times New Roman"/>
        </w:rPr>
        <w:t xml:space="preserve"> yra tęsti pradėtą kultūrinių arealų ir socialinių procesų tyrimą, praplečiant probleminę erdvę ir ieškant veiksnių, darančių poveikį geografinių regionų ir sociokultūrinių sistemų bei bruožų transformacijoms. Ankstesni tyrimai suaktualino požiūrį, kad nors kultūrą kaip „tvarkymo“ sistemą valdo įpročiai, atmintis ar patirtis, suteikiantys jai statiškumo, tačiau individai, idėjos bei persigrupuojantys ryšiai tarp išorinio pasaulio komponentų - objektų ir įvykių, šią tvarką gali evoliuciškai keisti arba netikėtai „išardyti“, pateikdami naujus variantus. Retrospektyviai žiūrint, istorijos eigoje šis procesas vyksta laipsniškai, o jo etapai, atrodo, baigtiniai. Tuo tarpu vienalaikėje erdvėje akivaizdžiai išryškėja pokyčius skatinantys veiksniai ir tendencijos kaip, pavyzdžiui, kūrybiškumas, tikslingumas, panaudojimas ar moralinis pasirinkimas, kurie etnografiškai apčiuopiami ilgalaikėse politinėse ir kasdienio gyvenimo strategijose individo bei žmonių grupių lygmenyje. Taigi šio tyrimo tikslas yra tyrinėti įvairių lygmenų kultūrinių procesų dinamiką atsižvelgiant į socialinius, ekonominius, politinius, ideologinius, moralinius bei taikomuosius aspektus. </w:t>
      </w:r>
      <w:r w:rsidRPr="00DC286A">
        <w:rPr>
          <w:rFonts w:ascii="Times New Roman" w:hAnsi="Times New Roman" w:cs="Times New Roman"/>
          <w:b/>
          <w:bCs/>
        </w:rPr>
        <w:t xml:space="preserve">Programą sudaro </w:t>
      </w:r>
      <w:r w:rsidRPr="00DC286A">
        <w:rPr>
          <w:rFonts w:ascii="Times New Roman" w:hAnsi="Times New Roman" w:cs="Times New Roman"/>
        </w:rPr>
        <w:t xml:space="preserve">atskiros individualios temos, kurios apima sritis, susijusias su kasdienybės etnologija ir eiliniam žmogui esminiais dalykais: pragyvenimu ir ekonominės elgsenos bruožais, socialinio organizavimosi pobūdžiu, norminiais moraliniais modeliais, materialiąja tapatumo raiška. Tyrime bus siekiama peržengti etnologinių kategorijų ribas, ieškant tų veiksnių, kurie išjudina ir skatina kultūrinių ir socialinių sistemų bei bruožų pokyčius. Darbe bus skiriamas pagrindinis dėmesys dabarties bei sovietiniam laikotarpiams, įvertinant ir platesnį istorinį kontekstą. </w:t>
      </w:r>
      <w:r w:rsidRPr="00DC286A">
        <w:rPr>
          <w:rFonts w:ascii="Times New Roman" w:hAnsi="Times New Roman" w:cs="Times New Roman"/>
          <w:b/>
          <w:bCs/>
        </w:rPr>
        <w:t>Uždaviniai:</w:t>
      </w:r>
      <w:r w:rsidRPr="00DC286A">
        <w:rPr>
          <w:rFonts w:ascii="Times New Roman" w:hAnsi="Times New Roman" w:cs="Times New Roman"/>
        </w:rPr>
        <w:t xml:space="preserve"> 1) atlikti diachroninį ir sinchroninį tyrinėjamų objektų kultūrinių skirtumų sisteminimą bei analizę; 2) tyrinėti kaimo ir miesto kultūrų sąveiką, liaudiškuosius ir profesionaliuosius jos aspektus, lokalinius ir tarptautinius veiksnius; 3) nagrinėti etninės, religinės, teritorinės saviraiškos sociokultūrinius pavidalus ir jų dinamiką; 4) tyrinėti veiksnius lemiančius žmogaus mąstysenos ir materialiųjų veiklos rezultatų tradiciškumą bei novatorišką. </w:t>
      </w:r>
      <w:r w:rsidRPr="00DC286A">
        <w:rPr>
          <w:rFonts w:ascii="Times New Roman" w:hAnsi="Times New Roman" w:cs="Times New Roman"/>
          <w:b/>
          <w:bCs/>
        </w:rPr>
        <w:t xml:space="preserve">Metodologiškai </w:t>
      </w:r>
      <w:r w:rsidRPr="00DC286A">
        <w:rPr>
          <w:rFonts w:ascii="Times New Roman" w:hAnsi="Times New Roman" w:cs="Times New Roman"/>
        </w:rPr>
        <w:t>tyrime bus akcentuojama: 1) lauko tyrimų metu fiksuojamiems etnografiniams atvejams ir naudojamasi „tiršto“ aprašymo metodu bei vadovaujamasi pozicija, kuri pagrįsta lyginamuoju tyrimu ne tik vienos etnologinės kategorijos lygmenyje, bet analize tarp skirtingų kategorijų; 2) sociokultūrinių bruožų sisteminimas ir statistinė analizė, suteikiantys pagrįstumo struktūriniams objektų ir reiškinių tyrimams. Tyrimo duomenys bus analizuojami atsižvelgiant į kontekstą: konkretaus laikotarpio gyvensenos stilių, pobūdį bei sociokultūrinę sąveiką tarp įvairių žmonių grupių (etninių, regioninių, profesinių ir pan.).</w:t>
      </w:r>
    </w:p>
    <w:p w14:paraId="1E5C2752" w14:textId="77777777" w:rsidR="00DC286A" w:rsidRPr="00DC286A" w:rsidRDefault="00DC286A" w:rsidP="00DC286A">
      <w:pPr>
        <w:ind w:right="282"/>
        <w:rPr>
          <w:rFonts w:ascii="Times New Roman" w:hAnsi="Times New Roman" w:cs="Times New Roman"/>
        </w:rPr>
      </w:pPr>
      <w:r w:rsidRPr="00DC286A">
        <w:rPr>
          <w:rFonts w:ascii="Times New Roman" w:hAnsi="Times New Roman" w:cs="Times New Roman"/>
        </w:rPr>
        <w:t>       </w:t>
      </w:r>
      <w:r w:rsidRPr="00DC286A">
        <w:rPr>
          <w:rFonts w:ascii="Times New Roman" w:hAnsi="Times New Roman" w:cs="Times New Roman"/>
          <w:b/>
          <w:bCs/>
        </w:rPr>
        <w:t>Programos mokslinis techninis personalas ir individualios temos</w:t>
      </w:r>
    </w:p>
    <w:tbl>
      <w:tblPr>
        <w:tblW w:w="21158" w:type="dxa"/>
        <w:tblCellSpacing w:w="5" w:type="dxa"/>
        <w:tblInd w:w="-426" w:type="dxa"/>
        <w:tblCellMar>
          <w:top w:w="10" w:type="dxa"/>
          <w:left w:w="10" w:type="dxa"/>
          <w:bottom w:w="10" w:type="dxa"/>
          <w:right w:w="10" w:type="dxa"/>
        </w:tblCellMar>
        <w:tblLook w:val="04A0" w:firstRow="1" w:lastRow="0" w:firstColumn="1" w:lastColumn="0" w:noHBand="0" w:noVBand="1"/>
      </w:tblPr>
      <w:tblGrid>
        <w:gridCol w:w="2411"/>
        <w:gridCol w:w="1074"/>
        <w:gridCol w:w="16599"/>
        <w:gridCol w:w="1074"/>
      </w:tblGrid>
      <w:tr w:rsidR="00DC286A" w:rsidRPr="00DC286A" w14:paraId="6F154DFB" w14:textId="77777777" w:rsidTr="00DC286A">
        <w:trPr>
          <w:tblCellSpacing w:w="5" w:type="dxa"/>
        </w:trPr>
        <w:tc>
          <w:tcPr>
            <w:tcW w:w="3470" w:type="dxa"/>
            <w:gridSpan w:val="2"/>
            <w:vAlign w:val="center"/>
            <w:hideMark/>
          </w:tcPr>
          <w:p w14:paraId="505D25B7" w14:textId="77777777" w:rsidR="00DC286A" w:rsidRPr="00DC286A" w:rsidRDefault="00DC286A" w:rsidP="00DC286A">
            <w:pPr>
              <w:ind w:right="282"/>
              <w:rPr>
                <w:rFonts w:ascii="Times New Roman" w:hAnsi="Times New Roman" w:cs="Times New Roman"/>
              </w:rPr>
            </w:pPr>
            <w:r w:rsidRPr="00DC286A">
              <w:rPr>
                <w:rFonts w:ascii="Times New Roman" w:hAnsi="Times New Roman" w:cs="Times New Roman"/>
              </w:rPr>
              <w:t>Auksuolė Čepaitienė LII m. d. dr., Programos vadovė</w:t>
            </w:r>
          </w:p>
        </w:tc>
        <w:tc>
          <w:tcPr>
            <w:tcW w:w="17658" w:type="dxa"/>
            <w:gridSpan w:val="2"/>
            <w:vAlign w:val="center"/>
            <w:hideMark/>
          </w:tcPr>
          <w:p w14:paraId="207CCEC6" w14:textId="77777777" w:rsidR="00DC286A" w:rsidRPr="00DC286A" w:rsidRDefault="00DC286A" w:rsidP="00DC286A">
            <w:pPr>
              <w:ind w:right="282"/>
              <w:rPr>
                <w:rFonts w:ascii="Times New Roman" w:hAnsi="Times New Roman" w:cs="Times New Roman"/>
              </w:rPr>
            </w:pPr>
            <w:r w:rsidRPr="00DC286A">
              <w:rPr>
                <w:rFonts w:ascii="Times New Roman" w:hAnsi="Times New Roman" w:cs="Times New Roman"/>
              </w:rPr>
              <w:t>„Etniškumas ir socialinis solidarumas“</w:t>
            </w:r>
          </w:p>
        </w:tc>
      </w:tr>
      <w:tr w:rsidR="00DC286A" w:rsidRPr="00DC286A" w14:paraId="31D508E2" w14:textId="77777777" w:rsidTr="00DC286A">
        <w:trPr>
          <w:tblCellSpacing w:w="5" w:type="dxa"/>
        </w:trPr>
        <w:tc>
          <w:tcPr>
            <w:tcW w:w="3470" w:type="dxa"/>
            <w:gridSpan w:val="2"/>
            <w:vAlign w:val="center"/>
            <w:hideMark/>
          </w:tcPr>
          <w:p w14:paraId="1F5D7E09" w14:textId="77777777" w:rsidR="00DC286A" w:rsidRPr="00DC286A" w:rsidRDefault="00DC286A" w:rsidP="00DC286A">
            <w:pPr>
              <w:ind w:right="282"/>
              <w:rPr>
                <w:rFonts w:ascii="Times New Roman" w:hAnsi="Times New Roman" w:cs="Times New Roman"/>
              </w:rPr>
            </w:pPr>
            <w:r w:rsidRPr="00DC286A">
              <w:rPr>
                <w:rFonts w:ascii="Times New Roman" w:hAnsi="Times New Roman" w:cs="Times New Roman"/>
              </w:rPr>
              <w:t>Rūta Guzevičiūtė, LII m. d. dr.</w:t>
            </w:r>
          </w:p>
        </w:tc>
        <w:tc>
          <w:tcPr>
            <w:tcW w:w="17658" w:type="dxa"/>
            <w:gridSpan w:val="2"/>
            <w:vAlign w:val="center"/>
            <w:hideMark/>
          </w:tcPr>
          <w:p w14:paraId="140F74B5" w14:textId="77777777" w:rsidR="00DC286A" w:rsidRDefault="00DC286A" w:rsidP="00DC286A">
            <w:pPr>
              <w:ind w:right="282"/>
              <w:rPr>
                <w:rFonts w:ascii="Times New Roman" w:hAnsi="Times New Roman" w:cs="Times New Roman"/>
              </w:rPr>
            </w:pPr>
            <w:r w:rsidRPr="00DC286A">
              <w:rPr>
                <w:rFonts w:ascii="Times New Roman" w:hAnsi="Times New Roman" w:cs="Times New Roman"/>
              </w:rPr>
              <w:t xml:space="preserve">„Lietuvos miestiečių žydų saviraiškos raida: </w:t>
            </w:r>
          </w:p>
          <w:p w14:paraId="60B8EFD1" w14:textId="6CD0746D" w:rsidR="00DC286A" w:rsidRPr="00DC286A" w:rsidRDefault="00DC286A" w:rsidP="00DC286A">
            <w:pPr>
              <w:ind w:right="282"/>
              <w:rPr>
                <w:rFonts w:ascii="Times New Roman" w:hAnsi="Times New Roman" w:cs="Times New Roman"/>
              </w:rPr>
            </w:pPr>
            <w:r w:rsidRPr="00DC286A">
              <w:rPr>
                <w:rFonts w:ascii="Times New Roman" w:hAnsi="Times New Roman" w:cs="Times New Roman"/>
              </w:rPr>
              <w:t>kostiumas nuo XVI a. iki XX a. pr.“</w:t>
            </w:r>
          </w:p>
        </w:tc>
      </w:tr>
      <w:tr w:rsidR="00DC286A" w:rsidRPr="00DC286A" w14:paraId="1F29A0CE" w14:textId="77777777" w:rsidTr="00DC286A">
        <w:trPr>
          <w:gridAfter w:val="1"/>
          <w:wAfter w:w="1059" w:type="dxa"/>
          <w:tblCellSpacing w:w="5" w:type="dxa"/>
        </w:trPr>
        <w:tc>
          <w:tcPr>
            <w:tcW w:w="2396" w:type="dxa"/>
            <w:vAlign w:val="center"/>
            <w:hideMark/>
          </w:tcPr>
          <w:p w14:paraId="54C2856A" w14:textId="77777777" w:rsidR="00DC286A" w:rsidRPr="00DC286A" w:rsidRDefault="00DC286A" w:rsidP="00DC286A">
            <w:pPr>
              <w:ind w:right="282"/>
              <w:rPr>
                <w:rFonts w:ascii="Times New Roman" w:hAnsi="Times New Roman" w:cs="Times New Roman"/>
              </w:rPr>
            </w:pPr>
            <w:r w:rsidRPr="00DC286A">
              <w:rPr>
                <w:rFonts w:ascii="Times New Roman" w:hAnsi="Times New Roman" w:cs="Times New Roman"/>
              </w:rPr>
              <w:lastRenderedPageBreak/>
              <w:t>Petras Kalnius, LII vyr. m. d. dr.</w:t>
            </w:r>
          </w:p>
        </w:tc>
        <w:tc>
          <w:tcPr>
            <w:tcW w:w="17663" w:type="dxa"/>
            <w:gridSpan w:val="2"/>
            <w:vAlign w:val="center"/>
            <w:hideMark/>
          </w:tcPr>
          <w:p w14:paraId="2F65FD15" w14:textId="77777777" w:rsidR="00DC286A" w:rsidRDefault="00DC286A" w:rsidP="00DC286A">
            <w:pPr>
              <w:ind w:right="282"/>
              <w:rPr>
                <w:rFonts w:ascii="Times New Roman" w:hAnsi="Times New Roman" w:cs="Times New Roman"/>
              </w:rPr>
            </w:pPr>
            <w:r w:rsidRPr="00DC286A">
              <w:rPr>
                <w:rFonts w:ascii="Times New Roman" w:hAnsi="Times New Roman" w:cs="Times New Roman"/>
              </w:rPr>
              <w:t>„Etnokultūrinio ir administracinio regionalizmo</w:t>
            </w:r>
          </w:p>
          <w:p w14:paraId="45852001" w14:textId="278B8B26" w:rsidR="00DC286A" w:rsidRPr="00DC286A" w:rsidRDefault="00DC286A" w:rsidP="00DC286A">
            <w:pPr>
              <w:ind w:right="282"/>
              <w:rPr>
                <w:rFonts w:ascii="Times New Roman" w:hAnsi="Times New Roman" w:cs="Times New Roman"/>
              </w:rPr>
            </w:pPr>
            <w:r w:rsidRPr="00DC286A">
              <w:rPr>
                <w:rFonts w:ascii="Times New Roman" w:hAnsi="Times New Roman" w:cs="Times New Roman"/>
              </w:rPr>
              <w:t xml:space="preserve"> aspiracijos Lietuvoje XX a. pab. – XXI a. pr.: bendraeuropinės sąsajos“</w:t>
            </w:r>
          </w:p>
        </w:tc>
      </w:tr>
      <w:tr w:rsidR="00DC286A" w:rsidRPr="00DC286A" w14:paraId="0C647E3E" w14:textId="77777777" w:rsidTr="00DC286A">
        <w:trPr>
          <w:gridAfter w:val="1"/>
          <w:wAfter w:w="1059" w:type="dxa"/>
          <w:tblCellSpacing w:w="5" w:type="dxa"/>
        </w:trPr>
        <w:tc>
          <w:tcPr>
            <w:tcW w:w="2396" w:type="dxa"/>
            <w:vAlign w:val="center"/>
            <w:hideMark/>
          </w:tcPr>
          <w:p w14:paraId="1B0ABB88"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Janina Morkūnienė, LII vyr. m. d. dr.</w:t>
            </w:r>
          </w:p>
        </w:tc>
        <w:tc>
          <w:tcPr>
            <w:tcW w:w="17663" w:type="dxa"/>
            <w:gridSpan w:val="2"/>
            <w:vAlign w:val="center"/>
            <w:hideMark/>
          </w:tcPr>
          <w:p w14:paraId="05C908D5"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„Amatas ir verslas XX a. antroje pusėje tradicijų tęstinumas ir inovacijos“</w:t>
            </w:r>
          </w:p>
        </w:tc>
      </w:tr>
      <w:tr w:rsidR="00DC286A" w:rsidRPr="00DC286A" w14:paraId="0CB7EE90" w14:textId="77777777" w:rsidTr="00DC286A">
        <w:trPr>
          <w:gridAfter w:val="1"/>
          <w:wAfter w:w="1059" w:type="dxa"/>
          <w:tblCellSpacing w:w="5" w:type="dxa"/>
        </w:trPr>
        <w:tc>
          <w:tcPr>
            <w:tcW w:w="2396" w:type="dxa"/>
            <w:vAlign w:val="center"/>
            <w:hideMark/>
          </w:tcPr>
          <w:p w14:paraId="064BC01B"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Rita Pilkaitė-Butvilienė, LII dailininkė</w:t>
            </w:r>
          </w:p>
        </w:tc>
        <w:tc>
          <w:tcPr>
            <w:tcW w:w="17663" w:type="dxa"/>
            <w:gridSpan w:val="2"/>
            <w:vAlign w:val="center"/>
            <w:hideMark/>
          </w:tcPr>
          <w:p w14:paraId="23158C66"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Ikonografinis lauko tyrimų medžiagos fiksavimas</w:t>
            </w:r>
          </w:p>
        </w:tc>
      </w:tr>
      <w:tr w:rsidR="00DC286A" w:rsidRPr="00DC286A" w14:paraId="58AAD1DE" w14:textId="77777777" w:rsidTr="00DC286A">
        <w:trPr>
          <w:gridAfter w:val="1"/>
          <w:wAfter w:w="1059" w:type="dxa"/>
          <w:tblCellSpacing w:w="5" w:type="dxa"/>
        </w:trPr>
        <w:tc>
          <w:tcPr>
            <w:tcW w:w="2396" w:type="dxa"/>
            <w:vAlign w:val="center"/>
            <w:hideMark/>
          </w:tcPr>
          <w:p w14:paraId="0747C50F"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Danguolė Svidinskaitė, LII  doktorantė</w:t>
            </w:r>
          </w:p>
        </w:tc>
        <w:tc>
          <w:tcPr>
            <w:tcW w:w="17663" w:type="dxa"/>
            <w:gridSpan w:val="2"/>
            <w:vAlign w:val="center"/>
            <w:hideMark/>
          </w:tcPr>
          <w:p w14:paraId="1215E3CA" w14:textId="77777777" w:rsidR="00DC286A" w:rsidRDefault="00DC286A" w:rsidP="00DC286A">
            <w:pPr>
              <w:rPr>
                <w:rFonts w:ascii="Times New Roman" w:hAnsi="Times New Roman" w:cs="Times New Roman"/>
              </w:rPr>
            </w:pPr>
            <w:r w:rsidRPr="00DC286A">
              <w:rPr>
                <w:rFonts w:ascii="Times New Roman" w:hAnsi="Times New Roman" w:cs="Times New Roman"/>
              </w:rPr>
              <w:t xml:space="preserve">„Liaudiškasis religingumas: tapatumų kūrimas ir </w:t>
            </w:r>
          </w:p>
          <w:p w14:paraId="675F9382" w14:textId="46C86D4C" w:rsidR="00DC286A" w:rsidRPr="00DC286A" w:rsidRDefault="00DC286A" w:rsidP="00DC286A">
            <w:pPr>
              <w:rPr>
                <w:rFonts w:ascii="Times New Roman" w:hAnsi="Times New Roman" w:cs="Times New Roman"/>
              </w:rPr>
            </w:pPr>
            <w:r w:rsidRPr="00DC286A">
              <w:rPr>
                <w:rFonts w:ascii="Times New Roman" w:hAnsi="Times New Roman" w:cs="Times New Roman"/>
              </w:rPr>
              <w:t>moralinis valdymas kintančioje Lietuvos visuomenėje“</w:t>
            </w:r>
          </w:p>
        </w:tc>
      </w:tr>
      <w:tr w:rsidR="00DC286A" w:rsidRPr="00DC286A" w14:paraId="02325AF1" w14:textId="77777777" w:rsidTr="00DC286A">
        <w:trPr>
          <w:tblCellSpacing w:w="5" w:type="dxa"/>
        </w:trPr>
        <w:tc>
          <w:tcPr>
            <w:tcW w:w="3470" w:type="dxa"/>
            <w:gridSpan w:val="2"/>
            <w:vAlign w:val="center"/>
            <w:hideMark/>
          </w:tcPr>
          <w:p w14:paraId="2C422437"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Vytautas Tumėnas LII m. d. dr.</w:t>
            </w:r>
          </w:p>
        </w:tc>
        <w:tc>
          <w:tcPr>
            <w:tcW w:w="17658" w:type="dxa"/>
            <w:gridSpan w:val="2"/>
            <w:vAlign w:val="center"/>
            <w:hideMark/>
          </w:tcPr>
          <w:p w14:paraId="00742169"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„Lietuvių juostos kaip artefaktas: tradicija ir savitumas“</w:t>
            </w:r>
          </w:p>
        </w:tc>
      </w:tr>
    </w:tbl>
    <w:p w14:paraId="60D77FF4"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       </w:t>
      </w:r>
      <w:r w:rsidRPr="00DC286A">
        <w:rPr>
          <w:rFonts w:ascii="Times New Roman" w:hAnsi="Times New Roman" w:cs="Times New Roman"/>
          <w:b/>
          <w:bCs/>
        </w:rPr>
        <w:t>Programos rezultatai:</w:t>
      </w:r>
    </w:p>
    <w:p w14:paraId="4654A604"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       Tyrimų medžiaga bus sisteminama žemėlapiuose, lentelėse bei vizualinių ir rašytinių duomenų bazėje. Rezultatai bus apibendrinti moksliniuose straipsniuose. numatoma organizuoti teminę konferenciją ir seminarų ciklą, kurie padėtų išryškinti teoriniame lygmenyje reikšmingus tyrimo rezultatus. Individualiai bus skaitomi pranešimai konferencijose, parengtas 1 stendinis seminaras. Kartu su Lietuvos nacionaliniu muziejumi numatoma išleisti 1 katalogą (finansavimas LNM). Taip pat planuojama 1 daktaro disertacija. Dalis tyrimų rezultatų bus apibendrinti taikomojo pobūdžio darbuose: mokslinėse pažymose valstybės institucijoms, taikomojo pobūdžio seminaruose.</w:t>
      </w:r>
    </w:p>
    <w:p w14:paraId="3871C809"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       </w:t>
      </w:r>
      <w:r w:rsidRPr="00DC286A">
        <w:rPr>
          <w:rFonts w:ascii="Times New Roman" w:hAnsi="Times New Roman" w:cs="Times New Roman"/>
          <w:b/>
          <w:bCs/>
        </w:rPr>
        <w:t>Publikacijos:</w:t>
      </w:r>
    </w:p>
    <w:p w14:paraId="0013E048" w14:textId="77777777" w:rsidR="00DC286A" w:rsidRPr="00DC286A" w:rsidRDefault="00DC286A" w:rsidP="00DC286A">
      <w:pPr>
        <w:numPr>
          <w:ilvl w:val="0"/>
          <w:numId w:val="1"/>
        </w:numPr>
        <w:rPr>
          <w:rFonts w:ascii="Times New Roman" w:hAnsi="Times New Roman" w:cs="Times New Roman"/>
        </w:rPr>
      </w:pPr>
      <w:r w:rsidRPr="00DC286A">
        <w:rPr>
          <w:rFonts w:ascii="Times New Roman" w:hAnsi="Times New Roman" w:cs="Times New Roman"/>
          <w:b/>
          <w:bCs/>
        </w:rPr>
        <w:t>Monografijos ir straipsnių rinkiniai</w:t>
      </w:r>
    </w:p>
    <w:p w14:paraId="158FE9EC" w14:textId="77777777" w:rsidR="00DC286A" w:rsidRPr="00DC286A" w:rsidRDefault="00DC286A" w:rsidP="00DC286A">
      <w:pPr>
        <w:numPr>
          <w:ilvl w:val="0"/>
          <w:numId w:val="2"/>
        </w:numPr>
        <w:rPr>
          <w:rFonts w:ascii="Times New Roman" w:hAnsi="Times New Roman" w:cs="Times New Roman"/>
        </w:rPr>
      </w:pPr>
      <w:r w:rsidRPr="00DC286A">
        <w:rPr>
          <w:rFonts w:ascii="Times New Roman" w:hAnsi="Times New Roman" w:cs="Times New Roman"/>
        </w:rPr>
        <w:t xml:space="preserve">Guzevičiūtė R. </w:t>
      </w:r>
      <w:r w:rsidRPr="00DC286A">
        <w:rPr>
          <w:rFonts w:ascii="Times New Roman" w:hAnsi="Times New Roman" w:cs="Times New Roman"/>
          <w:i/>
          <w:iCs/>
        </w:rPr>
        <w:t>Tarp Rytų ir Vakarų: XVI–XIX a. LDK bajorų kostiumo formavimosi aplinkybės ir pavidalai</w:t>
      </w:r>
      <w:r w:rsidRPr="00DC286A">
        <w:rPr>
          <w:rFonts w:ascii="Times New Roman" w:hAnsi="Times New Roman" w:cs="Times New Roman"/>
        </w:rPr>
        <w:t>, Vilnius, 2006.</w:t>
      </w:r>
    </w:p>
    <w:p w14:paraId="4D0DCC51" w14:textId="77777777" w:rsidR="00DC286A" w:rsidRPr="00DC286A" w:rsidRDefault="00DC286A" w:rsidP="00DC286A">
      <w:pPr>
        <w:numPr>
          <w:ilvl w:val="0"/>
          <w:numId w:val="2"/>
        </w:numPr>
        <w:rPr>
          <w:rFonts w:ascii="Times New Roman" w:hAnsi="Times New Roman" w:cs="Times New Roman"/>
        </w:rPr>
      </w:pPr>
      <w:r w:rsidRPr="00DC286A">
        <w:rPr>
          <w:rFonts w:ascii="Times New Roman" w:hAnsi="Times New Roman" w:cs="Times New Roman"/>
          <w:i/>
          <w:iCs/>
        </w:rPr>
        <w:t>Lietuvos etnologija: socialinės antropologijos ir etnologijos studijos, Kasdienybė ir kultūra</w:t>
      </w:r>
      <w:r w:rsidRPr="00DC286A">
        <w:rPr>
          <w:rFonts w:ascii="Times New Roman" w:hAnsi="Times New Roman" w:cs="Times New Roman"/>
        </w:rPr>
        <w:t>, sud. A. Čepaitienė, 2006, 5 (14).</w:t>
      </w:r>
    </w:p>
    <w:p w14:paraId="25640ECC" w14:textId="77777777" w:rsidR="00DC286A" w:rsidRPr="00DC286A" w:rsidRDefault="00DC286A" w:rsidP="00DC286A">
      <w:pPr>
        <w:numPr>
          <w:ilvl w:val="0"/>
          <w:numId w:val="2"/>
        </w:numPr>
        <w:rPr>
          <w:rFonts w:ascii="Times New Roman" w:hAnsi="Times New Roman" w:cs="Times New Roman"/>
        </w:rPr>
      </w:pPr>
      <w:r w:rsidRPr="00DC286A">
        <w:rPr>
          <w:rFonts w:ascii="Times New Roman" w:hAnsi="Times New Roman" w:cs="Times New Roman"/>
          <w:i/>
          <w:iCs/>
        </w:rPr>
        <w:t>Punsko ir Seinų krašto lietuviai: etninio ir kultūrinio tapatumo bruožai</w:t>
      </w:r>
      <w:r w:rsidRPr="00DC286A">
        <w:rPr>
          <w:rFonts w:ascii="Times New Roman" w:hAnsi="Times New Roman" w:cs="Times New Roman"/>
        </w:rPr>
        <w:t>, sud. P. Kalnius, Punskas, 2006.</w:t>
      </w:r>
    </w:p>
    <w:p w14:paraId="0A98616F" w14:textId="77777777" w:rsidR="00DC286A" w:rsidRPr="00DC286A" w:rsidRDefault="00DC286A" w:rsidP="00DC286A">
      <w:pPr>
        <w:numPr>
          <w:ilvl w:val="0"/>
          <w:numId w:val="2"/>
        </w:numPr>
        <w:rPr>
          <w:rFonts w:ascii="Times New Roman" w:hAnsi="Times New Roman" w:cs="Times New Roman"/>
        </w:rPr>
      </w:pPr>
      <w:r w:rsidRPr="00DC286A">
        <w:rPr>
          <w:rFonts w:ascii="Times New Roman" w:hAnsi="Times New Roman" w:cs="Times New Roman"/>
        </w:rPr>
        <w:t xml:space="preserve">Tumėnas V. </w:t>
      </w:r>
      <w:r w:rsidRPr="00DC286A">
        <w:rPr>
          <w:rFonts w:ascii="Times New Roman" w:hAnsi="Times New Roman" w:cs="Times New Roman"/>
          <w:i/>
          <w:iCs/>
        </w:rPr>
        <w:t>Lietuvių tradicinių rinktinių juostų ornamentas: tipologija ir semantika</w:t>
      </w:r>
      <w:r w:rsidRPr="00DC286A">
        <w:rPr>
          <w:rFonts w:ascii="Times New Roman" w:hAnsi="Times New Roman" w:cs="Times New Roman"/>
        </w:rPr>
        <w:t>, Vilnius, 2002 (Lietuvos Etnologija; 9).</w:t>
      </w:r>
    </w:p>
    <w:p w14:paraId="12DE9114" w14:textId="77777777" w:rsidR="00DC286A" w:rsidRPr="00DC286A" w:rsidRDefault="00DC286A" w:rsidP="00DC286A">
      <w:pPr>
        <w:numPr>
          <w:ilvl w:val="0"/>
          <w:numId w:val="3"/>
        </w:numPr>
        <w:rPr>
          <w:rFonts w:ascii="Times New Roman" w:hAnsi="Times New Roman" w:cs="Times New Roman"/>
        </w:rPr>
      </w:pPr>
      <w:r w:rsidRPr="00DC286A">
        <w:rPr>
          <w:rFonts w:ascii="Times New Roman" w:hAnsi="Times New Roman" w:cs="Times New Roman"/>
          <w:b/>
          <w:bCs/>
        </w:rPr>
        <w:t>Straipsniai leidiniuose, įrašytuose į Mokslo ir studijų departamento patvirtintą sąrašą</w:t>
      </w:r>
    </w:p>
    <w:p w14:paraId="7F70771E"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Čepaitienė A. Giminystė ir socialinis bei kultūrinis tapatumas dabartinėje Lietuvos visuomenėje, </w:t>
      </w:r>
      <w:r w:rsidRPr="00DC286A">
        <w:rPr>
          <w:rFonts w:ascii="Times New Roman" w:hAnsi="Times New Roman" w:cs="Times New Roman"/>
          <w:i/>
          <w:iCs/>
        </w:rPr>
        <w:t>Lietuvių katalikų mokslo akademijos suvažiavimo darbai</w:t>
      </w:r>
      <w:r w:rsidRPr="00DC286A">
        <w:rPr>
          <w:rFonts w:ascii="Times New Roman" w:hAnsi="Times New Roman" w:cs="Times New Roman"/>
        </w:rPr>
        <w:t>, 2003, t. 18, p. 197–207.</w:t>
      </w:r>
    </w:p>
    <w:p w14:paraId="1896A559"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lastRenderedPageBreak/>
        <w:t xml:space="preserve">Guzevičiūtė R. Rytų ir Vakarų kultūrų sankirta LDK bajorų apdare, </w:t>
      </w:r>
      <w:r w:rsidRPr="00DC286A">
        <w:rPr>
          <w:rFonts w:ascii="Times New Roman" w:hAnsi="Times New Roman" w:cs="Times New Roman"/>
          <w:i/>
          <w:iCs/>
        </w:rPr>
        <w:t>Rytai–Vakarai: komparatyvistinės studijos III. Kultūrologija</w:t>
      </w:r>
      <w:r w:rsidRPr="00DC286A">
        <w:rPr>
          <w:rFonts w:ascii="Times New Roman" w:hAnsi="Times New Roman" w:cs="Times New Roman"/>
        </w:rPr>
        <w:t>, 2002, nr. 8, p. 449–460.</w:t>
      </w:r>
    </w:p>
    <w:p w14:paraId="66520D17"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Guzevičiūtė R. Sijonas: Drabužių kelionės,</w:t>
      </w:r>
      <w:r w:rsidRPr="00DC286A">
        <w:rPr>
          <w:rFonts w:ascii="Times New Roman" w:hAnsi="Times New Roman" w:cs="Times New Roman"/>
          <w:i/>
          <w:iCs/>
        </w:rPr>
        <w:t xml:space="preserve"> Liaudies kultūra</w:t>
      </w:r>
      <w:r w:rsidRPr="00DC286A">
        <w:rPr>
          <w:rFonts w:ascii="Times New Roman" w:hAnsi="Times New Roman" w:cs="Times New Roman"/>
        </w:rPr>
        <w:t>, 2003, nr. 5, p. 48–57.</w:t>
      </w:r>
    </w:p>
    <w:p w14:paraId="74CD0950"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„Kitokie” tarp „savų”: Lietuvos etnografinių grupių stereotipai, </w:t>
      </w:r>
      <w:r w:rsidRPr="00DC286A">
        <w:rPr>
          <w:rFonts w:ascii="Times New Roman" w:hAnsi="Times New Roman" w:cs="Times New Roman"/>
          <w:i/>
          <w:iCs/>
        </w:rPr>
        <w:t>Lietuvos etnologija: socialinės antropologijos ir etnologijos studijos</w:t>
      </w:r>
      <w:r w:rsidRPr="00DC286A">
        <w:rPr>
          <w:rFonts w:ascii="Times New Roman" w:hAnsi="Times New Roman" w:cs="Times New Roman"/>
        </w:rPr>
        <w:t>, 2002, nr. 2 (11), p. 23–52.</w:t>
      </w:r>
    </w:p>
    <w:p w14:paraId="78EB39B8"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„Paslėptieji“ etnodemografiniai pokyčiai Lietuvoje XIX a. antrojoje pusėje – XX a. pirmojoje pusėje, </w:t>
      </w:r>
      <w:r w:rsidRPr="00DC286A">
        <w:rPr>
          <w:rFonts w:ascii="Times New Roman" w:hAnsi="Times New Roman" w:cs="Times New Roman"/>
          <w:i/>
          <w:iCs/>
        </w:rPr>
        <w:t>Lietuvių katalikų mokslo akademijos metraštis</w:t>
      </w:r>
      <w:r w:rsidRPr="00DC286A">
        <w:rPr>
          <w:rFonts w:ascii="Times New Roman" w:hAnsi="Times New Roman" w:cs="Times New Roman"/>
        </w:rPr>
        <w:t>, 2002, t. 21, p. 475–497.</w:t>
      </w:r>
    </w:p>
    <w:p w14:paraId="73124B31"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Lietuvių tautos demografinės ir etnokultūrinės raidos bruožai XIX–XX a., </w:t>
      </w:r>
      <w:r w:rsidRPr="00DC286A">
        <w:rPr>
          <w:rFonts w:ascii="Times New Roman" w:hAnsi="Times New Roman" w:cs="Times New Roman"/>
          <w:i/>
          <w:iCs/>
        </w:rPr>
        <w:t>Lietuvių katalikų mokslo akademijos metraštis</w:t>
      </w:r>
      <w:r w:rsidRPr="00DC286A">
        <w:rPr>
          <w:rFonts w:ascii="Times New Roman" w:hAnsi="Times New Roman" w:cs="Times New Roman"/>
        </w:rPr>
        <w:t>, 2003, t. 22, p. 475–497.</w:t>
      </w:r>
    </w:p>
    <w:p w14:paraId="1FDB80AD"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Morkūnienė J. Račiaus amatas ir amatininkai Suvalkijoje XIX a. pabaigoje – XX a. pirmojoje pusėje, </w:t>
      </w:r>
      <w:r w:rsidRPr="00DC286A">
        <w:rPr>
          <w:rFonts w:ascii="Times New Roman" w:hAnsi="Times New Roman" w:cs="Times New Roman"/>
          <w:i/>
          <w:iCs/>
        </w:rPr>
        <w:t>Liaudies kultūra</w:t>
      </w:r>
      <w:r w:rsidRPr="00DC286A">
        <w:rPr>
          <w:rFonts w:ascii="Times New Roman" w:hAnsi="Times New Roman" w:cs="Times New Roman"/>
        </w:rPr>
        <w:t>, 2003, nr. 5, p. 11–22.</w:t>
      </w:r>
    </w:p>
    <w:p w14:paraId="42E439A6"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Svidinskaitė D. Sekmadieninio laiko valdymas XIX–XX a. I pusės katalikų katekizmuose, </w:t>
      </w:r>
      <w:r w:rsidRPr="00DC286A">
        <w:rPr>
          <w:rFonts w:ascii="Times New Roman" w:hAnsi="Times New Roman" w:cs="Times New Roman"/>
          <w:i/>
          <w:iCs/>
        </w:rPr>
        <w:t>Lietuvių katalikų mokslo akademijos metraščio priedas</w:t>
      </w:r>
      <w:r w:rsidRPr="00DC286A">
        <w:rPr>
          <w:rFonts w:ascii="Times New Roman" w:hAnsi="Times New Roman" w:cs="Times New Roman"/>
        </w:rPr>
        <w:t>, 2003, t. 18, p. 279–322.</w:t>
      </w:r>
    </w:p>
    <w:p w14:paraId="4884761D"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Tumėnas V. Tautodailė centre ir periferijoje: vertybių perkainojimas, </w:t>
      </w:r>
      <w:r w:rsidRPr="00DC286A">
        <w:rPr>
          <w:rFonts w:ascii="Times New Roman" w:hAnsi="Times New Roman" w:cs="Times New Roman"/>
          <w:i/>
          <w:iCs/>
        </w:rPr>
        <w:t>Liaudies kultūra</w:t>
      </w:r>
      <w:r w:rsidRPr="00DC286A">
        <w:rPr>
          <w:rFonts w:ascii="Times New Roman" w:hAnsi="Times New Roman" w:cs="Times New Roman"/>
        </w:rPr>
        <w:t>, 2003, nr. 3, p. 26–40.</w:t>
      </w:r>
    </w:p>
    <w:p w14:paraId="1CB40417"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Čepaitienė A. Giminystė ir socialinis bei kultūrinis tapatumas dabartinėje Lietuvos visuomenėje, </w:t>
      </w:r>
      <w:r w:rsidRPr="00DC286A">
        <w:rPr>
          <w:rFonts w:ascii="Times New Roman" w:hAnsi="Times New Roman" w:cs="Times New Roman"/>
          <w:i/>
          <w:iCs/>
        </w:rPr>
        <w:t>LKMA Suvažiavimo darbai</w:t>
      </w:r>
      <w:r w:rsidRPr="00DC286A">
        <w:rPr>
          <w:rFonts w:ascii="Times New Roman" w:hAnsi="Times New Roman" w:cs="Times New Roman"/>
        </w:rPr>
        <w:t>, t. XVIII, kn. 1, 2003, p. 197–207.</w:t>
      </w:r>
    </w:p>
    <w:p w14:paraId="410D99C2"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Tekstas kaip šaltinis: teoriniai aspektai ir tyrinėjimų praktika (parengė ir diskusijai vadovavo A. Čepaitienė), </w:t>
      </w:r>
      <w:r w:rsidRPr="00DC286A">
        <w:rPr>
          <w:rFonts w:ascii="Times New Roman" w:hAnsi="Times New Roman" w:cs="Times New Roman"/>
          <w:i/>
          <w:iCs/>
        </w:rPr>
        <w:t>Lietuvos etnologija: socialinės antropologijos ir etnologijos studijos</w:t>
      </w:r>
      <w:r w:rsidRPr="00DC286A">
        <w:rPr>
          <w:rFonts w:ascii="Times New Roman" w:hAnsi="Times New Roman" w:cs="Times New Roman"/>
        </w:rPr>
        <w:t>, 3 (12), 2003, p. 135, 141–144.</w:t>
      </w:r>
    </w:p>
    <w:p w14:paraId="41D0722E"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Čepaitienė A. Įvadas į kasdienybės studijas: kasdienybė kaip kultūrą tvarkanti erdvė, </w:t>
      </w:r>
      <w:r w:rsidRPr="00DC286A">
        <w:rPr>
          <w:rFonts w:ascii="Times New Roman" w:hAnsi="Times New Roman" w:cs="Times New Roman"/>
          <w:i/>
          <w:iCs/>
        </w:rPr>
        <w:t>Lietuvos etnologija: socialinės antropologijos ir etnologijos studijos</w:t>
      </w:r>
      <w:r w:rsidRPr="00DC286A">
        <w:rPr>
          <w:rFonts w:ascii="Times New Roman" w:hAnsi="Times New Roman" w:cs="Times New Roman"/>
        </w:rPr>
        <w:t>, 5 (14), 2006, p. 11–26.</w:t>
      </w:r>
    </w:p>
    <w:p w14:paraId="74B92C38"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Daukšas D. Tarp tradicijos ir modernybės: lietuvių gyvenimo stiliaus kaita tarpukariu, </w:t>
      </w:r>
      <w:r w:rsidRPr="00DC286A">
        <w:rPr>
          <w:rFonts w:ascii="Times New Roman" w:hAnsi="Times New Roman" w:cs="Times New Roman"/>
          <w:i/>
          <w:iCs/>
        </w:rPr>
        <w:t>Liaudies kultūra</w:t>
      </w:r>
      <w:r w:rsidRPr="00DC286A">
        <w:rPr>
          <w:rFonts w:ascii="Times New Roman" w:hAnsi="Times New Roman" w:cs="Times New Roman"/>
        </w:rPr>
        <w:t>, 2004, 4, p. 26–33.</w:t>
      </w:r>
    </w:p>
    <w:p w14:paraId="7EE2548E"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Guzevičiūtė R. Rytų ir Vakarų kultūrų sankirta LDK bajorų apdare, </w:t>
      </w:r>
      <w:r w:rsidRPr="00DC286A">
        <w:rPr>
          <w:rFonts w:ascii="Times New Roman" w:hAnsi="Times New Roman" w:cs="Times New Roman"/>
          <w:i/>
          <w:iCs/>
        </w:rPr>
        <w:t>Rytai–Vakarai: komparatyvistinės studijos III. Kultūrologija</w:t>
      </w:r>
      <w:r w:rsidRPr="00DC286A">
        <w:rPr>
          <w:rFonts w:ascii="Times New Roman" w:hAnsi="Times New Roman" w:cs="Times New Roman"/>
        </w:rPr>
        <w:t>, 8, 2002, p. 449–460.</w:t>
      </w:r>
    </w:p>
    <w:p w14:paraId="4BD2C14C"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Guzevičiūtė R. Istorinio kostiumo rekonstrukcija: iliuzijos ir istorinė tikrovė, </w:t>
      </w:r>
      <w:r w:rsidRPr="00DC286A">
        <w:rPr>
          <w:rFonts w:ascii="Times New Roman" w:hAnsi="Times New Roman" w:cs="Times New Roman"/>
          <w:i/>
          <w:iCs/>
        </w:rPr>
        <w:t>Dailė</w:t>
      </w:r>
      <w:r w:rsidRPr="00DC286A">
        <w:rPr>
          <w:rFonts w:ascii="Times New Roman" w:hAnsi="Times New Roman" w:cs="Times New Roman"/>
        </w:rPr>
        <w:t>, 31, 2003, p. 39–45.</w:t>
      </w:r>
    </w:p>
    <w:p w14:paraId="6F4E683C"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Guzevičiūtė R. Darbužių kelionės. Sijonas, </w:t>
      </w:r>
      <w:r w:rsidRPr="00DC286A">
        <w:rPr>
          <w:rFonts w:ascii="Times New Roman" w:hAnsi="Times New Roman" w:cs="Times New Roman"/>
          <w:i/>
          <w:iCs/>
        </w:rPr>
        <w:t>Liaudies kultūra</w:t>
      </w:r>
      <w:r w:rsidRPr="00DC286A">
        <w:rPr>
          <w:rFonts w:ascii="Times New Roman" w:hAnsi="Times New Roman" w:cs="Times New Roman"/>
        </w:rPr>
        <w:t>, 2003, 5, p. 48–57.</w:t>
      </w:r>
    </w:p>
    <w:p w14:paraId="2E01A7A8"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Guzevičiūtė R. Drabužių kelionės. Marškiniai, </w:t>
      </w:r>
      <w:r w:rsidRPr="00DC286A">
        <w:rPr>
          <w:rFonts w:ascii="Times New Roman" w:hAnsi="Times New Roman" w:cs="Times New Roman"/>
          <w:i/>
          <w:iCs/>
        </w:rPr>
        <w:t>Liaudies kultūra</w:t>
      </w:r>
      <w:r w:rsidRPr="00DC286A">
        <w:rPr>
          <w:rFonts w:ascii="Times New Roman" w:hAnsi="Times New Roman" w:cs="Times New Roman"/>
        </w:rPr>
        <w:t>, 2004, 6, 35–47.</w:t>
      </w:r>
    </w:p>
    <w:p w14:paraId="10899434"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Guzevičiūtė R. Lietuvos istorinio kostiumo kaitos peripetijos, </w:t>
      </w:r>
      <w:r w:rsidRPr="00DC286A">
        <w:rPr>
          <w:rFonts w:ascii="Times New Roman" w:hAnsi="Times New Roman" w:cs="Times New Roman"/>
          <w:i/>
          <w:iCs/>
        </w:rPr>
        <w:t>Liaudies kultūra</w:t>
      </w:r>
      <w:r w:rsidRPr="00DC286A">
        <w:rPr>
          <w:rFonts w:ascii="Times New Roman" w:hAnsi="Times New Roman" w:cs="Times New Roman"/>
        </w:rPr>
        <w:t>, 2005, 6, p. 30-47.</w:t>
      </w:r>
    </w:p>
    <w:p w14:paraId="09073CE6"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lastRenderedPageBreak/>
        <w:t xml:space="preserve">Guzevičiūtė R. Lietuvos Didžiosios Kunigaikštytės kostiumo įtaka žydų aprangai, </w:t>
      </w:r>
      <w:r w:rsidRPr="00DC286A">
        <w:rPr>
          <w:rFonts w:ascii="Times New Roman" w:hAnsi="Times New Roman" w:cs="Times New Roman"/>
          <w:i/>
          <w:iCs/>
        </w:rPr>
        <w:t>Rytai-Vakarai: komparatyvistinės studijos IV. Kultūrologija</w:t>
      </w:r>
      <w:r w:rsidRPr="00DC286A">
        <w:rPr>
          <w:rFonts w:ascii="Times New Roman" w:hAnsi="Times New Roman" w:cs="Times New Roman"/>
        </w:rPr>
        <w:t>, 12, 2005, p. 452–463.</w:t>
      </w:r>
    </w:p>
    <w:p w14:paraId="75B80B42"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Guzevičiūtė R. Žydų gyvensena ir dėvėsena XVI–XVII a. LDK, </w:t>
      </w:r>
      <w:r w:rsidRPr="00DC286A">
        <w:rPr>
          <w:rFonts w:ascii="Times New Roman" w:hAnsi="Times New Roman" w:cs="Times New Roman"/>
          <w:i/>
          <w:iCs/>
        </w:rPr>
        <w:t>Rytai–Vakarai: komparatyvistinės studijos V. Kultūrologija</w:t>
      </w:r>
      <w:r w:rsidRPr="00DC286A">
        <w:rPr>
          <w:rFonts w:ascii="Times New Roman" w:hAnsi="Times New Roman" w:cs="Times New Roman"/>
        </w:rPr>
        <w:t>, 13, 2005, p. 449–460.</w:t>
      </w:r>
    </w:p>
    <w:p w14:paraId="3094DCA9"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Gyventojų migracijos ir subjektyviųjų veiksnių įtaka antroponimų kaitai XIX a., </w:t>
      </w:r>
      <w:r w:rsidRPr="00DC286A">
        <w:rPr>
          <w:rFonts w:ascii="Times New Roman" w:hAnsi="Times New Roman" w:cs="Times New Roman"/>
          <w:i/>
          <w:iCs/>
        </w:rPr>
        <w:t>Liaudies kultūra</w:t>
      </w:r>
      <w:r w:rsidRPr="00DC286A">
        <w:rPr>
          <w:rFonts w:ascii="Times New Roman" w:hAnsi="Times New Roman" w:cs="Times New Roman"/>
        </w:rPr>
        <w:t>, 4, 2002, p. 22–29.</w:t>
      </w:r>
    </w:p>
    <w:p w14:paraId="59E218A2"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„Kitokie” tarp „savų”: Lietuvos etnografinių grupių stereotipai, </w:t>
      </w:r>
      <w:r w:rsidRPr="00DC286A">
        <w:rPr>
          <w:rFonts w:ascii="Times New Roman" w:hAnsi="Times New Roman" w:cs="Times New Roman"/>
          <w:i/>
          <w:iCs/>
        </w:rPr>
        <w:t>Lietuvos etnologija: socialinės antropologijos ir etnologijos studijos</w:t>
      </w:r>
      <w:r w:rsidRPr="00DC286A">
        <w:rPr>
          <w:rFonts w:ascii="Times New Roman" w:hAnsi="Times New Roman" w:cs="Times New Roman"/>
        </w:rPr>
        <w:t>, 2(11), 2002, p. 23–52.</w:t>
      </w:r>
    </w:p>
    <w:p w14:paraId="51D7E581"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„Paslėptieji” etnodemografiniai pokyčiai Lietuvoje XIX a. antrojoje pusėje – XX a. pirmojoje pusėje, </w:t>
      </w:r>
      <w:r w:rsidRPr="00DC286A">
        <w:rPr>
          <w:rFonts w:ascii="Times New Roman" w:hAnsi="Times New Roman" w:cs="Times New Roman"/>
          <w:i/>
          <w:iCs/>
        </w:rPr>
        <w:t>Lietuvių katalikų mokslo akademijos metraštis</w:t>
      </w:r>
      <w:r w:rsidRPr="00DC286A">
        <w:rPr>
          <w:rFonts w:ascii="Times New Roman" w:hAnsi="Times New Roman" w:cs="Times New Roman"/>
        </w:rPr>
        <w:t>, t. XXI, 2002, p. 475–497.</w:t>
      </w:r>
    </w:p>
    <w:p w14:paraId="628C59DB"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Lietuvių tautos demografinės ir etnokultūrinės raidos bruožai XIX–XX a., </w:t>
      </w:r>
      <w:r w:rsidRPr="00DC286A">
        <w:rPr>
          <w:rFonts w:ascii="Times New Roman" w:hAnsi="Times New Roman" w:cs="Times New Roman"/>
          <w:i/>
          <w:iCs/>
        </w:rPr>
        <w:t>Lietuvių katalikų mokslo akademijos metraštis</w:t>
      </w:r>
      <w:r w:rsidRPr="00DC286A">
        <w:rPr>
          <w:rFonts w:ascii="Times New Roman" w:hAnsi="Times New Roman" w:cs="Times New Roman"/>
        </w:rPr>
        <w:t>, t. XXII, 2003, p. 475–497.</w:t>
      </w:r>
    </w:p>
    <w:p w14:paraId="3D601826"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Liturginių metų laikų paisymas rengiantis vedyboms kaip konfesinės tapatybės išraiška, </w:t>
      </w:r>
      <w:r w:rsidRPr="00DC286A">
        <w:rPr>
          <w:rFonts w:ascii="Times New Roman" w:hAnsi="Times New Roman" w:cs="Times New Roman"/>
          <w:i/>
          <w:iCs/>
        </w:rPr>
        <w:t>LKMA Suvažiavimo darbai</w:t>
      </w:r>
      <w:r w:rsidRPr="00DC286A">
        <w:rPr>
          <w:rFonts w:ascii="Times New Roman" w:hAnsi="Times New Roman" w:cs="Times New Roman"/>
        </w:rPr>
        <w:t>, t. XVIII, kn. 1, 2003, p. 177–195.</w:t>
      </w:r>
    </w:p>
    <w:p w14:paraId="2A8B51BB"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Teritorijos administravimas ir lokalinių kultūrų apsauga: Lietuva ES šalių kontekste, </w:t>
      </w:r>
      <w:r w:rsidRPr="00DC286A">
        <w:rPr>
          <w:rFonts w:ascii="Times New Roman" w:hAnsi="Times New Roman" w:cs="Times New Roman"/>
          <w:i/>
          <w:iCs/>
        </w:rPr>
        <w:t>Liaudies kultūra</w:t>
      </w:r>
      <w:r w:rsidRPr="00DC286A">
        <w:rPr>
          <w:rFonts w:ascii="Times New Roman" w:hAnsi="Times New Roman" w:cs="Times New Roman"/>
        </w:rPr>
        <w:t>, 2004, 2, p. 5–16.</w:t>
      </w:r>
    </w:p>
    <w:p w14:paraId="3DCB4A4D"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Vilniaus gubernijos lietuvių XIX a. demografinė depopuliacija: mitas ar realybė? </w:t>
      </w:r>
      <w:r w:rsidRPr="00DC286A">
        <w:rPr>
          <w:rFonts w:ascii="Times New Roman" w:hAnsi="Times New Roman" w:cs="Times New Roman"/>
          <w:i/>
          <w:iCs/>
        </w:rPr>
        <w:t>Liaudies kultūra</w:t>
      </w:r>
      <w:r w:rsidRPr="00DC286A">
        <w:rPr>
          <w:rFonts w:ascii="Times New Roman" w:hAnsi="Times New Roman" w:cs="Times New Roman"/>
        </w:rPr>
        <w:t>,  2004, 3, p. 15–26.</w:t>
      </w:r>
    </w:p>
    <w:p w14:paraId="3AEE3DDF"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Stačiatikybės protegavimas Vilniaus gubernijoje kaip etninių procesų veiksnys, </w:t>
      </w:r>
      <w:r w:rsidRPr="00DC286A">
        <w:rPr>
          <w:rFonts w:ascii="Times New Roman" w:hAnsi="Times New Roman" w:cs="Times New Roman"/>
          <w:i/>
          <w:iCs/>
        </w:rPr>
        <w:t>LKMA Suvažiavimo darbai</w:t>
      </w:r>
      <w:r w:rsidRPr="00DC286A">
        <w:rPr>
          <w:rFonts w:ascii="Times New Roman" w:hAnsi="Times New Roman" w:cs="Times New Roman"/>
        </w:rPr>
        <w:t>, t. XIX, 2005, p. 587–612.</w:t>
      </w:r>
    </w:p>
    <w:p w14:paraId="60C85BF1"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Kalnius P. Regioninių kultūrų apsaugos idėjos Lietuvoje, </w:t>
      </w:r>
      <w:r w:rsidRPr="00DC286A">
        <w:rPr>
          <w:rFonts w:ascii="Times New Roman" w:hAnsi="Times New Roman" w:cs="Times New Roman"/>
          <w:i/>
          <w:iCs/>
        </w:rPr>
        <w:t>Lietuvių katalikų mokslo akademijos metraštis</w:t>
      </w:r>
      <w:r w:rsidRPr="00DC286A">
        <w:rPr>
          <w:rFonts w:ascii="Times New Roman" w:hAnsi="Times New Roman" w:cs="Times New Roman"/>
        </w:rPr>
        <w:t>, t. XXVIII, 2006, p. 129–157.</w:t>
      </w:r>
    </w:p>
    <w:p w14:paraId="017C14C8"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Milius V. Kasdienybės darbų pasiskirstymas Lietuvos kaime XIX a. antrojoje pusėje – XX a. pirmojoje pusėje, </w:t>
      </w:r>
      <w:r w:rsidRPr="00DC286A">
        <w:rPr>
          <w:rFonts w:ascii="Times New Roman" w:hAnsi="Times New Roman" w:cs="Times New Roman"/>
          <w:i/>
          <w:iCs/>
        </w:rPr>
        <w:t>Lietuvos etnologija: socialinės antropologijos ir etnologijos studijos</w:t>
      </w:r>
      <w:r w:rsidRPr="00DC286A">
        <w:rPr>
          <w:rFonts w:ascii="Times New Roman" w:hAnsi="Times New Roman" w:cs="Times New Roman"/>
        </w:rPr>
        <w:t>, 5 (14), 2006, p. 27–34.</w:t>
      </w:r>
    </w:p>
    <w:p w14:paraId="1035E32C"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Morkūnienė J. Račiaus amatas ir amatininkai Suvalkijoje XIX a. Pabaigoje – XX a. pirmojoje pusėje, </w:t>
      </w:r>
      <w:r w:rsidRPr="00DC286A">
        <w:rPr>
          <w:rFonts w:ascii="Times New Roman" w:hAnsi="Times New Roman" w:cs="Times New Roman"/>
          <w:i/>
          <w:iCs/>
        </w:rPr>
        <w:t>Liaudies kultūra</w:t>
      </w:r>
      <w:r w:rsidRPr="00DC286A">
        <w:rPr>
          <w:rFonts w:ascii="Times New Roman" w:hAnsi="Times New Roman" w:cs="Times New Roman"/>
        </w:rPr>
        <w:t>, 2003, 5, p. 11–22.</w:t>
      </w:r>
    </w:p>
    <w:p w14:paraId="7E58D065"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Svidinskaitė D. Religingumas, tapatumas ir istorinis laikas, </w:t>
      </w:r>
      <w:r w:rsidRPr="00DC286A">
        <w:rPr>
          <w:rFonts w:ascii="Times New Roman" w:hAnsi="Times New Roman" w:cs="Times New Roman"/>
          <w:i/>
          <w:iCs/>
        </w:rPr>
        <w:t>Lietuvių katalikų mokslo akademijos metraštis</w:t>
      </w:r>
      <w:r w:rsidRPr="00DC286A">
        <w:rPr>
          <w:rFonts w:ascii="Times New Roman" w:hAnsi="Times New Roman" w:cs="Times New Roman"/>
        </w:rPr>
        <w:t>, t. XXI, 2002, p. 211–238.</w:t>
      </w:r>
    </w:p>
    <w:p w14:paraId="303FADFD"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Svidinskaitė D. Sekmadieninio laiko valdymas XIX–XX a. I pusės katalikų katekizmuose, </w:t>
      </w:r>
      <w:r w:rsidRPr="00DC286A">
        <w:rPr>
          <w:rFonts w:ascii="Times New Roman" w:hAnsi="Times New Roman" w:cs="Times New Roman"/>
          <w:i/>
          <w:iCs/>
        </w:rPr>
        <w:t>LKMA Suvažiavimo darbai</w:t>
      </w:r>
      <w:r w:rsidRPr="00DC286A">
        <w:rPr>
          <w:rFonts w:ascii="Times New Roman" w:hAnsi="Times New Roman" w:cs="Times New Roman"/>
        </w:rPr>
        <w:t>, t. XVIII, kn. 1, 2003, p. 279–322.</w:t>
      </w:r>
    </w:p>
    <w:p w14:paraId="16028560"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Tumėnas V. Tautodailė centre ir periferijoje: vertybių perkainojimas, </w:t>
      </w:r>
      <w:r w:rsidRPr="00DC286A">
        <w:rPr>
          <w:rFonts w:ascii="Times New Roman" w:hAnsi="Times New Roman" w:cs="Times New Roman"/>
          <w:i/>
          <w:iCs/>
        </w:rPr>
        <w:t>Liaudies kultūra</w:t>
      </w:r>
      <w:r w:rsidRPr="00DC286A">
        <w:rPr>
          <w:rFonts w:ascii="Times New Roman" w:hAnsi="Times New Roman" w:cs="Times New Roman"/>
        </w:rPr>
        <w:t>, 2003, 3, p. 26–40.</w:t>
      </w:r>
    </w:p>
    <w:p w14:paraId="79C36BC5"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lastRenderedPageBreak/>
        <w:t xml:space="preserve">Tumėnas V. Lietuvių tradicinių juostų ,,šimtaraštiškumas” istoriniu ir lyginamuoju aspektu, </w:t>
      </w:r>
      <w:r w:rsidRPr="00DC286A">
        <w:rPr>
          <w:rFonts w:ascii="Times New Roman" w:hAnsi="Times New Roman" w:cs="Times New Roman"/>
          <w:i/>
          <w:iCs/>
        </w:rPr>
        <w:t>Liaudies kultūra</w:t>
      </w:r>
      <w:r w:rsidRPr="00DC286A">
        <w:rPr>
          <w:rFonts w:ascii="Times New Roman" w:hAnsi="Times New Roman" w:cs="Times New Roman"/>
        </w:rPr>
        <w:t>, 6, 2004, p. 19–30.</w:t>
      </w:r>
    </w:p>
    <w:p w14:paraId="590A51BC"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Tumėnas V. Vietiniai ir universalieji lietuvių mitinių – poetinių įvaizdžių ir ornamento lytinės simbolikos aspektai: baltų ir hindų tradicijų paralelės, </w:t>
      </w:r>
      <w:r w:rsidRPr="00DC286A">
        <w:rPr>
          <w:rFonts w:ascii="Times New Roman" w:hAnsi="Times New Roman" w:cs="Times New Roman"/>
          <w:i/>
          <w:iCs/>
        </w:rPr>
        <w:t>Rytai–Vakarai: komparatyvistinės studijos IV. Kultūrologija</w:t>
      </w:r>
      <w:r w:rsidRPr="00DC286A">
        <w:rPr>
          <w:rFonts w:ascii="Times New Roman" w:hAnsi="Times New Roman" w:cs="Times New Roman"/>
        </w:rPr>
        <w:t>, 12, 2005, p. 417–440.</w:t>
      </w:r>
    </w:p>
    <w:p w14:paraId="7BEE8C29" w14:textId="77777777" w:rsidR="00DC286A" w:rsidRPr="00DC286A" w:rsidRDefault="00DC286A" w:rsidP="00DC286A">
      <w:pPr>
        <w:numPr>
          <w:ilvl w:val="0"/>
          <w:numId w:val="4"/>
        </w:numPr>
        <w:rPr>
          <w:rFonts w:ascii="Times New Roman" w:hAnsi="Times New Roman" w:cs="Times New Roman"/>
        </w:rPr>
      </w:pPr>
      <w:r w:rsidRPr="00DC286A">
        <w:rPr>
          <w:rFonts w:ascii="Times New Roman" w:hAnsi="Times New Roman" w:cs="Times New Roman"/>
        </w:rPr>
        <w:t xml:space="preserve">Tumėnas V. Aplinkos realijų transformacija lietuvių juostų raštų pavadinimuose: liaudiško mąstymo principų paieška, </w:t>
      </w:r>
      <w:r w:rsidRPr="00DC286A">
        <w:rPr>
          <w:rFonts w:ascii="Times New Roman" w:hAnsi="Times New Roman" w:cs="Times New Roman"/>
          <w:i/>
          <w:iCs/>
        </w:rPr>
        <w:t>Lietuvos etnologija: socialinės antropologijos ir etnologijos studijos</w:t>
      </w:r>
      <w:r w:rsidRPr="00DC286A">
        <w:rPr>
          <w:rFonts w:ascii="Times New Roman" w:hAnsi="Times New Roman" w:cs="Times New Roman"/>
        </w:rPr>
        <w:t>, 5 (14), 2006, p. 139–154.</w:t>
      </w:r>
    </w:p>
    <w:p w14:paraId="0983EC32" w14:textId="77777777" w:rsidR="00DC286A" w:rsidRPr="00DC286A" w:rsidRDefault="00DC286A" w:rsidP="00DC286A">
      <w:pPr>
        <w:numPr>
          <w:ilvl w:val="0"/>
          <w:numId w:val="5"/>
        </w:numPr>
        <w:rPr>
          <w:rFonts w:ascii="Times New Roman" w:hAnsi="Times New Roman" w:cs="Times New Roman"/>
        </w:rPr>
      </w:pPr>
      <w:r w:rsidRPr="00DC286A">
        <w:rPr>
          <w:rFonts w:ascii="Times New Roman" w:hAnsi="Times New Roman" w:cs="Times New Roman"/>
          <w:b/>
          <w:bCs/>
        </w:rPr>
        <w:t>Straipsniai kituose Lietuvos mokslo leidiniuose </w:t>
      </w:r>
    </w:p>
    <w:p w14:paraId="2508F1D6"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Guzevičiūtė R. Istorinis Lietuvos bajorijos kostiumas – Rytų ir Vakarų civilizacijų priešpriešos veidrodis,</w:t>
      </w:r>
      <w:r w:rsidRPr="00DC286A">
        <w:rPr>
          <w:rFonts w:ascii="Times New Roman" w:hAnsi="Times New Roman" w:cs="Times New Roman"/>
          <w:i/>
          <w:iCs/>
        </w:rPr>
        <w:t xml:space="preserve"> Rytai–Vakarai: kultūrų sąveika, </w:t>
      </w:r>
      <w:r w:rsidRPr="00DC286A">
        <w:rPr>
          <w:rFonts w:ascii="Times New Roman" w:hAnsi="Times New Roman" w:cs="Times New Roman"/>
        </w:rPr>
        <w:t>2002, p. 282–293.</w:t>
      </w:r>
    </w:p>
    <w:p w14:paraId="63327702"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Kalnius P. Apie įvairius požiūrius į etnokultūrinius regionus ir galimus jų ribų nustatymus, </w:t>
      </w:r>
      <w:r w:rsidRPr="00DC286A">
        <w:rPr>
          <w:rFonts w:ascii="Times New Roman" w:hAnsi="Times New Roman" w:cs="Times New Roman"/>
          <w:i/>
          <w:iCs/>
        </w:rPr>
        <w:t>Etninė</w:t>
      </w:r>
      <w:r w:rsidRPr="00DC286A">
        <w:rPr>
          <w:rFonts w:ascii="Times New Roman" w:hAnsi="Times New Roman" w:cs="Times New Roman"/>
        </w:rPr>
        <w:t xml:space="preserve"> </w:t>
      </w:r>
      <w:r w:rsidRPr="00DC286A">
        <w:rPr>
          <w:rFonts w:ascii="Times New Roman" w:hAnsi="Times New Roman" w:cs="Times New Roman"/>
          <w:i/>
          <w:iCs/>
        </w:rPr>
        <w:t>kultūra</w:t>
      </w:r>
      <w:r w:rsidRPr="00DC286A">
        <w:rPr>
          <w:rFonts w:ascii="Times New Roman" w:hAnsi="Times New Roman" w:cs="Times New Roman"/>
        </w:rPr>
        <w:t>, 2001, nr. 1, p. 56–57.</w:t>
      </w:r>
    </w:p>
    <w:p w14:paraId="220C6085"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Čepaitienė A. Stojant į Europos Sąjungą: sociokultūriniai politinės perspektyvos aspektai, </w:t>
      </w:r>
      <w:r w:rsidRPr="00DC286A">
        <w:rPr>
          <w:rFonts w:ascii="Times New Roman" w:hAnsi="Times New Roman" w:cs="Times New Roman"/>
          <w:i/>
          <w:iCs/>
        </w:rPr>
        <w:t>Europos idėja Lietuvoje: istorija ir dabartis</w:t>
      </w:r>
      <w:r w:rsidRPr="00DC286A">
        <w:rPr>
          <w:rFonts w:ascii="Times New Roman" w:hAnsi="Times New Roman" w:cs="Times New Roman"/>
        </w:rPr>
        <w:t>, sud. D. Staliūnas, Vilnius, 2002, p. 207-221.</w:t>
      </w:r>
    </w:p>
    <w:p w14:paraId="4FDF8B28"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Čepaitienė A. Dvaro kaip gimtosios vietos atkūrimas. Dominyko Pliaterio atvejis, </w:t>
      </w:r>
      <w:r w:rsidRPr="00DC286A">
        <w:rPr>
          <w:rFonts w:ascii="Times New Roman" w:hAnsi="Times New Roman" w:cs="Times New Roman"/>
          <w:i/>
          <w:iCs/>
        </w:rPr>
        <w:t>Dvaras modernėjančioje Lietuvoje: XIX a. II pusė – XX a. I pusė</w:t>
      </w:r>
      <w:r w:rsidRPr="00DC286A">
        <w:rPr>
          <w:rFonts w:ascii="Times New Roman" w:hAnsi="Times New Roman" w:cs="Times New Roman"/>
        </w:rPr>
        <w:t>, sud. G. Jankevičiūtė, D. Mačiulis, Vilnius, 2005, p. 129–142.</w:t>
      </w:r>
    </w:p>
    <w:p w14:paraId="4DEA6A40"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Čepaitienė A. Giminystė, šeima ir žmonių bendrumas, </w:t>
      </w:r>
      <w:r w:rsidRPr="00DC286A">
        <w:rPr>
          <w:rFonts w:ascii="Times New Roman" w:hAnsi="Times New Roman" w:cs="Times New Roman"/>
          <w:i/>
          <w:iCs/>
        </w:rPr>
        <w:t>Šilalės kraštas</w:t>
      </w:r>
      <w:r w:rsidRPr="00DC286A">
        <w:rPr>
          <w:rFonts w:ascii="Times New Roman" w:hAnsi="Times New Roman" w:cs="Times New Roman"/>
        </w:rPr>
        <w:t>, t. VII. Šilalės valsčius, Vilnius, 2006, p. 507–513.</w:t>
      </w:r>
    </w:p>
    <w:p w14:paraId="34FB0898"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Daukšas D. Punsko lietuvių etninis ir nacionalinis tapatumas, </w:t>
      </w:r>
      <w:r w:rsidRPr="00DC286A">
        <w:rPr>
          <w:rFonts w:ascii="Times New Roman" w:hAnsi="Times New Roman" w:cs="Times New Roman"/>
          <w:i/>
          <w:iCs/>
        </w:rPr>
        <w:t>Punsko ir Seinų krašto lietuvių etninio ir kultūrinio tapatumo bruožai</w:t>
      </w:r>
      <w:r w:rsidRPr="00DC286A">
        <w:rPr>
          <w:rFonts w:ascii="Times New Roman" w:hAnsi="Times New Roman" w:cs="Times New Roman"/>
        </w:rPr>
        <w:t>, Punskas, 2006, p. 10–27.</w:t>
      </w:r>
    </w:p>
    <w:p w14:paraId="1D8585EA"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Guzevičiūtė R. Istorinis Lietuvos bajorijos kostiumas – Rytų ir Vakarų civilizacijų priešpriešos veidrodis, </w:t>
      </w:r>
      <w:r w:rsidRPr="00DC286A">
        <w:rPr>
          <w:rFonts w:ascii="Times New Roman" w:hAnsi="Times New Roman" w:cs="Times New Roman"/>
          <w:i/>
          <w:iCs/>
        </w:rPr>
        <w:t>Rytai – Vakarai: kultūrų sąveika</w:t>
      </w:r>
      <w:r w:rsidRPr="00DC286A">
        <w:rPr>
          <w:rFonts w:ascii="Times New Roman" w:hAnsi="Times New Roman" w:cs="Times New Roman"/>
        </w:rPr>
        <w:t>, Vilnius, 2002, p. 282–293.</w:t>
      </w:r>
    </w:p>
    <w:p w14:paraId="266F1B8E"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Kalnius P. Vision de la région ethnographique en tant qu’unité administrative dans la Lituanie contemporaine, </w:t>
      </w:r>
      <w:r w:rsidRPr="00DC286A">
        <w:rPr>
          <w:rFonts w:ascii="Times New Roman" w:hAnsi="Times New Roman" w:cs="Times New Roman"/>
          <w:i/>
          <w:iCs/>
        </w:rPr>
        <w:t>Folk Culture at the Beginning of the 3rd  Millennium</w:t>
      </w:r>
      <w:r w:rsidRPr="00DC286A">
        <w:rPr>
          <w:rFonts w:ascii="Times New Roman" w:hAnsi="Times New Roman" w:cs="Times New Roman"/>
        </w:rPr>
        <w:t>, Vilnius, 2002, p. 41–52.</w:t>
      </w:r>
    </w:p>
    <w:p w14:paraId="0F80DD3F"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Kalnius P. Lokalinių kultūrų apsauga – alternatyva savivaldos regionų kūrimui, </w:t>
      </w:r>
      <w:r w:rsidRPr="00DC286A">
        <w:rPr>
          <w:rFonts w:ascii="Times New Roman" w:hAnsi="Times New Roman" w:cs="Times New Roman"/>
          <w:i/>
          <w:iCs/>
        </w:rPr>
        <w:t>Lietuvos regioninė politika ir teritorinės sandaros tobulinimas</w:t>
      </w:r>
      <w:r w:rsidRPr="00DC286A">
        <w:rPr>
          <w:rFonts w:ascii="Times New Roman" w:hAnsi="Times New Roman" w:cs="Times New Roman"/>
        </w:rPr>
        <w:t>, Vilnius, 2004, p. 56-67.</w:t>
      </w:r>
    </w:p>
    <w:p w14:paraId="5DB47860"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Kalnius P. Etniškumo respektavimas šeimoje ir visuomenėje, </w:t>
      </w:r>
      <w:r w:rsidRPr="00DC286A">
        <w:rPr>
          <w:rFonts w:ascii="Times New Roman" w:hAnsi="Times New Roman" w:cs="Times New Roman"/>
          <w:i/>
          <w:iCs/>
        </w:rPr>
        <w:t>Punsko ir Seinų krašto lietuviai: etninio ir kultūrinio tapatumo bruožai</w:t>
      </w:r>
      <w:r w:rsidRPr="00DC286A">
        <w:rPr>
          <w:rFonts w:ascii="Times New Roman" w:hAnsi="Times New Roman" w:cs="Times New Roman"/>
        </w:rPr>
        <w:t>, Punskas, 2006, p. 28–62.</w:t>
      </w:r>
    </w:p>
    <w:p w14:paraId="6F7AE772"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Kalnius P. Aukštaitiškumas lietuviškosios tapatybės kontekste, </w:t>
      </w:r>
      <w:r w:rsidRPr="00DC286A">
        <w:rPr>
          <w:rFonts w:ascii="Times New Roman" w:hAnsi="Times New Roman" w:cs="Times New Roman"/>
          <w:i/>
          <w:iCs/>
        </w:rPr>
        <w:t>Aukštaičių tapatumo paieškos</w:t>
      </w:r>
      <w:r w:rsidRPr="00DC286A">
        <w:rPr>
          <w:rFonts w:ascii="Times New Roman" w:hAnsi="Times New Roman" w:cs="Times New Roman"/>
        </w:rPr>
        <w:t>, Kaunas, 2006, p. 66–88.</w:t>
      </w:r>
    </w:p>
    <w:p w14:paraId="590DE1D2"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Kalnius P. Šilališkių žemaitiškasis identitetas, </w:t>
      </w:r>
      <w:r w:rsidRPr="00DC286A">
        <w:rPr>
          <w:rFonts w:ascii="Times New Roman" w:hAnsi="Times New Roman" w:cs="Times New Roman"/>
          <w:i/>
          <w:iCs/>
        </w:rPr>
        <w:t>Šilalės kraštas</w:t>
      </w:r>
      <w:r w:rsidRPr="00DC286A">
        <w:rPr>
          <w:rFonts w:ascii="Times New Roman" w:hAnsi="Times New Roman" w:cs="Times New Roman"/>
        </w:rPr>
        <w:t>, t. VII. Šilalės valsčius, Vilnius, 2006, p. 513–526.</w:t>
      </w:r>
    </w:p>
    <w:p w14:paraId="049D143A"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lastRenderedPageBreak/>
        <w:t xml:space="preserve">Svidinskaitė D. Įprastas tikėjimas: religija Punsko krašto žmonių gyvenime, </w:t>
      </w:r>
      <w:r w:rsidRPr="00DC286A">
        <w:rPr>
          <w:rFonts w:ascii="Times New Roman" w:hAnsi="Times New Roman" w:cs="Times New Roman"/>
          <w:i/>
          <w:iCs/>
        </w:rPr>
        <w:t>Punsko ir Seinų krašto lietuviai: etninio ir kultūrinio tapatumo bruožai</w:t>
      </w:r>
      <w:r w:rsidRPr="00DC286A">
        <w:rPr>
          <w:rFonts w:ascii="Times New Roman" w:hAnsi="Times New Roman" w:cs="Times New Roman"/>
        </w:rPr>
        <w:t>, Punskas, 2006, p. 238–269.</w:t>
      </w:r>
    </w:p>
    <w:p w14:paraId="191DADDE"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Tumėnas V. Juosta ir audimas kaip simbolis lietuvių ir indų mitologinėse tradicijose: tipologinės sąsajos ir skirtumai, </w:t>
      </w:r>
      <w:r w:rsidRPr="00DC286A">
        <w:rPr>
          <w:rFonts w:ascii="Times New Roman" w:hAnsi="Times New Roman" w:cs="Times New Roman"/>
          <w:i/>
          <w:iCs/>
        </w:rPr>
        <w:t>Rytai – Vakarai: kultūrų sąveika</w:t>
      </w:r>
      <w:r w:rsidRPr="00DC286A">
        <w:rPr>
          <w:rFonts w:ascii="Times New Roman" w:hAnsi="Times New Roman" w:cs="Times New Roman"/>
        </w:rPr>
        <w:t>, Vilnius, 2002, p. 264–281.</w:t>
      </w:r>
    </w:p>
    <w:p w14:paraId="22A3EB5A"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Tumėnas V. Baltiškų juostų simbolių sistemos paieškos: nuo mokslinės interpretacijos iki autentiškos tradicinės liaudiškos tipologijos, </w:t>
      </w:r>
      <w:r w:rsidRPr="00DC286A">
        <w:rPr>
          <w:rFonts w:ascii="Times New Roman" w:hAnsi="Times New Roman" w:cs="Times New Roman"/>
          <w:i/>
          <w:iCs/>
        </w:rPr>
        <w:t>Acta Academiae Artium Vilnensis</w:t>
      </w:r>
      <w:r w:rsidRPr="00DC286A">
        <w:rPr>
          <w:rFonts w:ascii="Times New Roman" w:hAnsi="Times New Roman" w:cs="Times New Roman"/>
        </w:rPr>
        <w:t>, t. 31, Vilnius, 2003, p. 21–38.</w:t>
      </w:r>
    </w:p>
    <w:p w14:paraId="05889D09"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Tumėnas V. Šiuolaikinės ir dabartinės tautodailės tyrimų problemos, </w:t>
      </w:r>
      <w:r w:rsidRPr="00DC286A">
        <w:rPr>
          <w:rFonts w:ascii="Times New Roman" w:hAnsi="Times New Roman" w:cs="Times New Roman"/>
          <w:i/>
          <w:iCs/>
        </w:rPr>
        <w:t>Tautodailės metraštis</w:t>
      </w:r>
      <w:r w:rsidRPr="00DC286A">
        <w:rPr>
          <w:rFonts w:ascii="Times New Roman" w:hAnsi="Times New Roman" w:cs="Times New Roman"/>
        </w:rPr>
        <w:t>, 11, 2005, p. 38–45, 70.</w:t>
      </w:r>
    </w:p>
    <w:p w14:paraId="64FD24BB"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Tumėnas V. Šiuolaikinės tautodailės istorijos tyrimų problemos, </w:t>
      </w:r>
      <w:r w:rsidRPr="00DC286A">
        <w:rPr>
          <w:rFonts w:ascii="Times New Roman" w:hAnsi="Times New Roman" w:cs="Times New Roman"/>
          <w:i/>
          <w:iCs/>
        </w:rPr>
        <w:t>Lietuvos dailės istorikų draugijos biuletenis 2006: Lietuvos dailės istorikų draugijos mokslinis-informacinis leidinys</w:t>
      </w:r>
      <w:r w:rsidRPr="00DC286A">
        <w:rPr>
          <w:rFonts w:ascii="Times New Roman" w:hAnsi="Times New Roman" w:cs="Times New Roman"/>
        </w:rPr>
        <w:t>, Vilnius, 2006, p. 41–47.</w:t>
      </w:r>
    </w:p>
    <w:p w14:paraId="5E76F831" w14:textId="77777777" w:rsidR="00DC286A" w:rsidRPr="00DC286A" w:rsidRDefault="00DC286A" w:rsidP="00DC286A">
      <w:pPr>
        <w:numPr>
          <w:ilvl w:val="0"/>
          <w:numId w:val="6"/>
        </w:numPr>
        <w:rPr>
          <w:rFonts w:ascii="Times New Roman" w:hAnsi="Times New Roman" w:cs="Times New Roman"/>
        </w:rPr>
      </w:pPr>
      <w:r w:rsidRPr="00DC286A">
        <w:rPr>
          <w:rFonts w:ascii="Times New Roman" w:hAnsi="Times New Roman" w:cs="Times New Roman"/>
        </w:rPr>
        <w:t xml:space="preserve">Tumėnas V. Juostų tradicija Punsko-Seinų krašte, </w:t>
      </w:r>
      <w:r w:rsidRPr="00DC286A">
        <w:rPr>
          <w:rFonts w:ascii="Times New Roman" w:hAnsi="Times New Roman" w:cs="Times New Roman"/>
          <w:i/>
          <w:iCs/>
        </w:rPr>
        <w:t>Punsko ir Seinų krašto lietuvių etninio ir kultūrinio tapatumo bruožai</w:t>
      </w:r>
      <w:r w:rsidRPr="00DC286A">
        <w:rPr>
          <w:rFonts w:ascii="Times New Roman" w:hAnsi="Times New Roman" w:cs="Times New Roman"/>
        </w:rPr>
        <w:t>, Punskas, 2006, p. 288–318.</w:t>
      </w:r>
    </w:p>
    <w:p w14:paraId="151C5CF9" w14:textId="77777777" w:rsidR="00DC286A" w:rsidRPr="00DC286A" w:rsidRDefault="00DC286A" w:rsidP="00DC286A">
      <w:pPr>
        <w:numPr>
          <w:ilvl w:val="0"/>
          <w:numId w:val="7"/>
        </w:numPr>
        <w:rPr>
          <w:rFonts w:ascii="Times New Roman" w:hAnsi="Times New Roman" w:cs="Times New Roman"/>
        </w:rPr>
      </w:pPr>
      <w:r w:rsidRPr="00DC286A">
        <w:rPr>
          <w:rFonts w:ascii="Times New Roman" w:hAnsi="Times New Roman" w:cs="Times New Roman"/>
          <w:b/>
          <w:bCs/>
        </w:rPr>
        <w:t>Straipsniai užsienio mokslo leidiniuose</w:t>
      </w:r>
    </w:p>
    <w:p w14:paraId="7C2788E1" w14:textId="77777777" w:rsidR="00DC286A" w:rsidRPr="00DC286A" w:rsidRDefault="00DC286A" w:rsidP="00DC286A">
      <w:pPr>
        <w:numPr>
          <w:ilvl w:val="0"/>
          <w:numId w:val="8"/>
        </w:numPr>
        <w:rPr>
          <w:rFonts w:ascii="Times New Roman" w:hAnsi="Times New Roman" w:cs="Times New Roman"/>
        </w:rPr>
      </w:pPr>
      <w:r w:rsidRPr="00DC286A">
        <w:rPr>
          <w:rFonts w:ascii="Times New Roman" w:hAnsi="Times New Roman" w:cs="Times New Roman"/>
        </w:rPr>
        <w:t xml:space="preserve">Čepaitienė A. Conflicting memories: Personal life strategies and a vision of a state, A. Paladi-Kovacs, ed., </w:t>
      </w:r>
      <w:r w:rsidRPr="00DC286A">
        <w:rPr>
          <w:rFonts w:ascii="Times New Roman" w:hAnsi="Times New Roman" w:cs="Times New Roman"/>
          <w:i/>
          <w:iCs/>
        </w:rPr>
        <w:t>Times, Places, Passages: Ethnological Approaches in the New Millennium</w:t>
      </w:r>
      <w:r w:rsidRPr="00DC286A">
        <w:rPr>
          <w:rFonts w:ascii="Times New Roman" w:hAnsi="Times New Roman" w:cs="Times New Roman"/>
        </w:rPr>
        <w:t>, Budapest, 2004, p. 279–292.</w:t>
      </w:r>
    </w:p>
    <w:p w14:paraId="13BB2A6F" w14:textId="77777777" w:rsidR="00DC286A" w:rsidRPr="00DC286A" w:rsidRDefault="00DC286A" w:rsidP="00DC286A">
      <w:pPr>
        <w:numPr>
          <w:ilvl w:val="0"/>
          <w:numId w:val="8"/>
        </w:numPr>
        <w:rPr>
          <w:rFonts w:ascii="Times New Roman" w:hAnsi="Times New Roman" w:cs="Times New Roman"/>
        </w:rPr>
      </w:pPr>
      <w:r w:rsidRPr="00DC286A">
        <w:rPr>
          <w:rFonts w:ascii="Times New Roman" w:hAnsi="Times New Roman" w:cs="Times New Roman"/>
        </w:rPr>
        <w:t xml:space="preserve">Svidinskaitė D. Time, religiosity and memory. The case of Lithuania, A. Paladi-Kovacs, ed., </w:t>
      </w:r>
      <w:r w:rsidRPr="00DC286A">
        <w:rPr>
          <w:rFonts w:ascii="Times New Roman" w:hAnsi="Times New Roman" w:cs="Times New Roman"/>
          <w:i/>
          <w:iCs/>
        </w:rPr>
        <w:t>Times, Places, Passages: Ethnological Approaches in the New Millennium</w:t>
      </w:r>
      <w:r w:rsidRPr="00DC286A">
        <w:rPr>
          <w:rFonts w:ascii="Times New Roman" w:hAnsi="Times New Roman" w:cs="Times New Roman"/>
        </w:rPr>
        <w:t>, Budapest, 2004, p. 214–221.</w:t>
      </w:r>
    </w:p>
    <w:p w14:paraId="0E57A032" w14:textId="77777777" w:rsidR="00DC286A" w:rsidRPr="00DC286A" w:rsidRDefault="00DC286A" w:rsidP="00DC286A">
      <w:pPr>
        <w:rPr>
          <w:rFonts w:ascii="Times New Roman" w:hAnsi="Times New Roman" w:cs="Times New Roman"/>
        </w:rPr>
      </w:pPr>
      <w:r w:rsidRPr="00DC286A">
        <w:rPr>
          <w:rFonts w:ascii="Times New Roman" w:hAnsi="Times New Roman" w:cs="Times New Roman"/>
        </w:rPr>
        <w:t>      Programos vadovė dr. Auksuolė Čepaitienė</w:t>
      </w:r>
    </w:p>
    <w:p w14:paraId="29C4EE82" w14:textId="77777777" w:rsidR="006029F1" w:rsidRPr="00DC286A" w:rsidRDefault="006029F1">
      <w:pPr>
        <w:rPr>
          <w:rFonts w:ascii="Times New Roman" w:hAnsi="Times New Roman" w:cs="Times New Roman"/>
        </w:rPr>
      </w:pPr>
    </w:p>
    <w:sectPr w:rsidR="006029F1" w:rsidRPr="00DC286A" w:rsidSect="00DC286A">
      <w:pgSz w:w="11906" w:h="16838"/>
      <w:pgMar w:top="1701" w:right="99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7A26"/>
    <w:multiLevelType w:val="multilevel"/>
    <w:tmpl w:val="D0FA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D4702"/>
    <w:multiLevelType w:val="multilevel"/>
    <w:tmpl w:val="D62A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B4CEC"/>
    <w:multiLevelType w:val="multilevel"/>
    <w:tmpl w:val="66DC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85A9A"/>
    <w:multiLevelType w:val="multilevel"/>
    <w:tmpl w:val="170C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F9773F"/>
    <w:multiLevelType w:val="multilevel"/>
    <w:tmpl w:val="E58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C57EA"/>
    <w:multiLevelType w:val="multilevel"/>
    <w:tmpl w:val="C508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51FB2"/>
    <w:multiLevelType w:val="multilevel"/>
    <w:tmpl w:val="3E0E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187B42"/>
    <w:multiLevelType w:val="multilevel"/>
    <w:tmpl w:val="C414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844189">
    <w:abstractNumId w:val="1"/>
  </w:num>
  <w:num w:numId="2" w16cid:durableId="1981769509">
    <w:abstractNumId w:val="0"/>
  </w:num>
  <w:num w:numId="3" w16cid:durableId="1873493045">
    <w:abstractNumId w:val="2"/>
  </w:num>
  <w:num w:numId="4" w16cid:durableId="1991205156">
    <w:abstractNumId w:val="7"/>
  </w:num>
  <w:num w:numId="5" w16cid:durableId="1571424801">
    <w:abstractNumId w:val="6"/>
  </w:num>
  <w:num w:numId="6" w16cid:durableId="583880403">
    <w:abstractNumId w:val="4"/>
  </w:num>
  <w:num w:numId="7" w16cid:durableId="1412390232">
    <w:abstractNumId w:val="3"/>
  </w:num>
  <w:num w:numId="8" w16cid:durableId="1901360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FD"/>
    <w:rsid w:val="006029F1"/>
    <w:rsid w:val="00746098"/>
    <w:rsid w:val="00AF2845"/>
    <w:rsid w:val="00DC286A"/>
    <w:rsid w:val="00FE7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32190"/>
  <w15:chartTrackingRefBased/>
  <w15:docId w15:val="{9219A7E9-609F-4B23-BAFC-FAC09CBC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EFD"/>
    <w:rPr>
      <w:rFonts w:eastAsiaTheme="majorEastAsia" w:cstheme="majorBidi"/>
      <w:color w:val="272727" w:themeColor="text1" w:themeTint="D8"/>
    </w:rPr>
  </w:style>
  <w:style w:type="paragraph" w:styleId="Title">
    <w:name w:val="Title"/>
    <w:basedOn w:val="Normal"/>
    <w:next w:val="Normal"/>
    <w:link w:val="TitleChar"/>
    <w:uiPriority w:val="10"/>
    <w:qFormat/>
    <w:rsid w:val="00FE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EFD"/>
    <w:pPr>
      <w:spacing w:before="160"/>
      <w:jc w:val="center"/>
    </w:pPr>
    <w:rPr>
      <w:i/>
      <w:iCs/>
      <w:color w:val="404040" w:themeColor="text1" w:themeTint="BF"/>
    </w:rPr>
  </w:style>
  <w:style w:type="character" w:customStyle="1" w:styleId="QuoteChar">
    <w:name w:val="Quote Char"/>
    <w:basedOn w:val="DefaultParagraphFont"/>
    <w:link w:val="Quote"/>
    <w:uiPriority w:val="29"/>
    <w:rsid w:val="00FE7EFD"/>
    <w:rPr>
      <w:i/>
      <w:iCs/>
      <w:color w:val="404040" w:themeColor="text1" w:themeTint="BF"/>
    </w:rPr>
  </w:style>
  <w:style w:type="paragraph" w:styleId="ListParagraph">
    <w:name w:val="List Paragraph"/>
    <w:basedOn w:val="Normal"/>
    <w:uiPriority w:val="34"/>
    <w:qFormat/>
    <w:rsid w:val="00FE7EFD"/>
    <w:pPr>
      <w:ind w:left="720"/>
      <w:contextualSpacing/>
    </w:pPr>
  </w:style>
  <w:style w:type="character" w:styleId="IntenseEmphasis">
    <w:name w:val="Intense Emphasis"/>
    <w:basedOn w:val="DefaultParagraphFont"/>
    <w:uiPriority w:val="21"/>
    <w:qFormat/>
    <w:rsid w:val="00FE7EFD"/>
    <w:rPr>
      <w:i/>
      <w:iCs/>
      <w:color w:val="0F4761" w:themeColor="accent1" w:themeShade="BF"/>
    </w:rPr>
  </w:style>
  <w:style w:type="paragraph" w:styleId="IntenseQuote">
    <w:name w:val="Intense Quote"/>
    <w:basedOn w:val="Normal"/>
    <w:next w:val="Normal"/>
    <w:link w:val="IntenseQuoteChar"/>
    <w:uiPriority w:val="30"/>
    <w:qFormat/>
    <w:rsid w:val="00FE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EFD"/>
    <w:rPr>
      <w:i/>
      <w:iCs/>
      <w:color w:val="0F4761" w:themeColor="accent1" w:themeShade="BF"/>
    </w:rPr>
  </w:style>
  <w:style w:type="character" w:styleId="IntenseReference">
    <w:name w:val="Intense Reference"/>
    <w:basedOn w:val="DefaultParagraphFont"/>
    <w:uiPriority w:val="32"/>
    <w:qFormat/>
    <w:rsid w:val="00FE7E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2388">
      <w:bodyDiv w:val="1"/>
      <w:marLeft w:val="0"/>
      <w:marRight w:val="0"/>
      <w:marTop w:val="0"/>
      <w:marBottom w:val="0"/>
      <w:divBdr>
        <w:top w:val="none" w:sz="0" w:space="0" w:color="auto"/>
        <w:left w:val="none" w:sz="0" w:space="0" w:color="auto"/>
        <w:bottom w:val="none" w:sz="0" w:space="0" w:color="auto"/>
        <w:right w:val="none" w:sz="0" w:space="0" w:color="auto"/>
      </w:divBdr>
    </w:div>
    <w:div w:id="3583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1827</Words>
  <Characters>12316</Characters>
  <Application>Microsoft Office Word</Application>
  <DocSecurity>0</DocSecurity>
  <Lines>192</Lines>
  <Paragraphs>98</Paragraphs>
  <ScaleCrop>false</ScaleCrop>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2</cp:revision>
  <dcterms:created xsi:type="dcterms:W3CDTF">2025-03-12T08:48:00Z</dcterms:created>
  <dcterms:modified xsi:type="dcterms:W3CDTF">2025-03-12T08:50:00Z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97ad42a677b0ef967db4b73897914e50b0f6f88365cddfe9036dabfd6063baf0</vt:lpwstr>
  </property>
</Properties>
</file>