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3BC4" w14:textId="26FA0F12" w:rsidR="00E32429" w:rsidRDefault="00896876" w:rsidP="00E32429">
      <w:pPr>
        <w:spacing w:line="360" w:lineRule="auto"/>
        <w:jc w:val="center"/>
        <w:rPr>
          <w:rFonts w:ascii="Times New Roman" w:hAnsi="Times New Roman"/>
          <w:b/>
          <w:bCs/>
          <w:color w:val="201F1E"/>
          <w:sz w:val="28"/>
          <w:szCs w:val="28"/>
          <w:shd w:val="clear" w:color="auto" w:fill="FFFFFF"/>
        </w:rPr>
      </w:pPr>
      <w:r w:rsidRPr="00BA1EB9">
        <w:rPr>
          <w:rFonts w:ascii="Times New Roman" w:hAnsi="Times New Roman"/>
          <w:b/>
          <w:bCs/>
          <w:color w:val="201F1E"/>
          <w:sz w:val="28"/>
          <w:szCs w:val="28"/>
          <w:shd w:val="clear" w:color="auto" w:fill="FFFFFF"/>
        </w:rPr>
        <w:t>Lietuvos istorija ir kultūra per pagalbinių istorijos mokslų prizmę</w:t>
      </w:r>
    </w:p>
    <w:p w14:paraId="6CEF253E" w14:textId="3AFBA250" w:rsidR="000D57FC" w:rsidRDefault="006E0298" w:rsidP="006E0298">
      <w:pPr>
        <w:spacing w:line="360" w:lineRule="auto"/>
        <w:jc w:val="both"/>
        <w:rPr>
          <w:rFonts w:ascii="Times New Roman" w:hAnsi="Times New Roman"/>
          <w:b/>
          <w:bCs/>
          <w:sz w:val="24"/>
          <w:szCs w:val="24"/>
        </w:rPr>
      </w:pPr>
      <w:r>
        <w:rPr>
          <w:rFonts w:ascii="Times New Roman" w:hAnsi="Times New Roman"/>
          <w:b/>
          <w:bCs/>
          <w:sz w:val="24"/>
          <w:szCs w:val="24"/>
        </w:rPr>
        <w:t xml:space="preserve">Programos </w:t>
      </w:r>
      <w:r w:rsidRPr="007822A4">
        <w:rPr>
          <w:rFonts w:ascii="Times New Roman" w:hAnsi="Times New Roman"/>
          <w:b/>
          <w:bCs/>
          <w:sz w:val="24"/>
          <w:szCs w:val="24"/>
        </w:rPr>
        <w:t>terminai</w:t>
      </w:r>
      <w:r w:rsidRPr="00266663">
        <w:rPr>
          <w:rFonts w:ascii="Times New Roman" w:hAnsi="Times New Roman"/>
          <w:b/>
          <w:bCs/>
          <w:sz w:val="24"/>
          <w:szCs w:val="24"/>
        </w:rPr>
        <w:t>: 20</w:t>
      </w:r>
      <w:r>
        <w:rPr>
          <w:rFonts w:ascii="Times New Roman" w:hAnsi="Times New Roman"/>
          <w:b/>
          <w:bCs/>
          <w:sz w:val="24"/>
          <w:szCs w:val="24"/>
        </w:rPr>
        <w:t>22</w:t>
      </w:r>
      <w:r w:rsidRPr="00266663">
        <w:rPr>
          <w:rFonts w:ascii="Times New Roman" w:hAnsi="Times New Roman"/>
          <w:b/>
          <w:bCs/>
          <w:sz w:val="24"/>
          <w:szCs w:val="24"/>
        </w:rPr>
        <w:t>-20</w:t>
      </w:r>
      <w:r>
        <w:rPr>
          <w:rFonts w:ascii="Times New Roman" w:hAnsi="Times New Roman"/>
          <w:b/>
          <w:bCs/>
          <w:sz w:val="24"/>
          <w:szCs w:val="24"/>
        </w:rPr>
        <w:t>26</w:t>
      </w:r>
    </w:p>
    <w:p w14:paraId="2FE48B5E" w14:textId="423D3C4E" w:rsidR="00E32429" w:rsidRPr="009A5566" w:rsidRDefault="00E32429" w:rsidP="00E32429">
      <w:pPr>
        <w:spacing w:line="360" w:lineRule="auto"/>
        <w:jc w:val="both"/>
        <w:rPr>
          <w:rFonts w:ascii="Times New Roman" w:hAnsi="Times New Roman"/>
          <w:sz w:val="24"/>
          <w:szCs w:val="24"/>
          <w:highlight w:val="yellow"/>
        </w:rPr>
      </w:pPr>
      <w:r w:rsidRPr="00E32429">
        <w:rPr>
          <w:rFonts w:ascii="Times New Roman" w:hAnsi="Times New Roman"/>
          <w:b/>
          <w:sz w:val="24"/>
          <w:szCs w:val="24"/>
        </w:rPr>
        <w:t>Program</w:t>
      </w:r>
      <w:r>
        <w:rPr>
          <w:rFonts w:ascii="Times New Roman" w:hAnsi="Times New Roman"/>
          <w:b/>
          <w:sz w:val="24"/>
          <w:szCs w:val="24"/>
        </w:rPr>
        <w:t>os apibūdinimas</w:t>
      </w:r>
      <w:r w:rsidR="009A5566">
        <w:rPr>
          <w:rFonts w:ascii="Times New Roman" w:hAnsi="Times New Roman"/>
          <w:b/>
          <w:sz w:val="24"/>
          <w:szCs w:val="24"/>
        </w:rPr>
        <w:t xml:space="preserve"> </w:t>
      </w:r>
      <w:r w:rsidR="009A5566" w:rsidRPr="00605166">
        <w:rPr>
          <w:rFonts w:ascii="Times New Roman" w:hAnsi="Times New Roman"/>
          <w:sz w:val="24"/>
          <w:szCs w:val="24"/>
        </w:rPr>
        <w:t>–</w:t>
      </w:r>
      <w:r w:rsidRPr="00E32429">
        <w:rPr>
          <w:rFonts w:ascii="Times New Roman" w:hAnsi="Times New Roman"/>
          <w:b/>
          <w:sz w:val="24"/>
          <w:szCs w:val="24"/>
        </w:rPr>
        <w:t xml:space="preserve"> </w:t>
      </w:r>
      <w:r w:rsidR="009A5566">
        <w:rPr>
          <w:rFonts w:ascii="Times New Roman" w:hAnsi="Times New Roman"/>
          <w:bCs/>
          <w:sz w:val="24"/>
          <w:szCs w:val="24"/>
        </w:rPr>
        <w:t xml:space="preserve">programa </w:t>
      </w:r>
      <w:r w:rsidRPr="00E32429">
        <w:rPr>
          <w:rFonts w:ascii="Times New Roman" w:hAnsi="Times New Roman"/>
          <w:bCs/>
          <w:sz w:val="24"/>
          <w:szCs w:val="24"/>
        </w:rPr>
        <w:t xml:space="preserve">apima </w:t>
      </w:r>
      <w:r w:rsidR="00E87FBE">
        <w:rPr>
          <w:rFonts w:ascii="Times New Roman" w:hAnsi="Times New Roman"/>
          <w:bCs/>
          <w:sz w:val="24"/>
          <w:szCs w:val="24"/>
        </w:rPr>
        <w:t>8</w:t>
      </w:r>
      <w:r w:rsidRPr="00E32429">
        <w:rPr>
          <w:rFonts w:ascii="Times New Roman" w:hAnsi="Times New Roman"/>
          <w:bCs/>
          <w:sz w:val="24"/>
          <w:szCs w:val="24"/>
        </w:rPr>
        <w:t xml:space="preserve"> pagalbini</w:t>
      </w:r>
      <w:r w:rsidR="00E87FBE">
        <w:rPr>
          <w:rFonts w:ascii="Times New Roman" w:hAnsi="Times New Roman"/>
          <w:bCs/>
          <w:sz w:val="24"/>
          <w:szCs w:val="24"/>
        </w:rPr>
        <w:t>us</w:t>
      </w:r>
      <w:r w:rsidRPr="00E32429">
        <w:rPr>
          <w:rFonts w:ascii="Times New Roman" w:hAnsi="Times New Roman"/>
          <w:bCs/>
          <w:sz w:val="24"/>
          <w:szCs w:val="24"/>
        </w:rPr>
        <w:t xml:space="preserve"> istorijos moksl</w:t>
      </w:r>
      <w:r w:rsidR="00E87FBE">
        <w:rPr>
          <w:rFonts w:ascii="Times New Roman" w:hAnsi="Times New Roman"/>
          <w:bCs/>
          <w:sz w:val="24"/>
          <w:szCs w:val="24"/>
        </w:rPr>
        <w:t>us</w:t>
      </w:r>
      <w:r w:rsidR="009A5566">
        <w:rPr>
          <w:rFonts w:ascii="Times New Roman" w:hAnsi="Times New Roman"/>
          <w:bCs/>
          <w:sz w:val="24"/>
          <w:szCs w:val="24"/>
        </w:rPr>
        <w:t xml:space="preserve">. Tai – </w:t>
      </w:r>
      <w:r w:rsidRPr="009A5566">
        <w:rPr>
          <w:rFonts w:ascii="Times New Roman" w:hAnsi="Times New Roman"/>
          <w:sz w:val="24"/>
          <w:szCs w:val="24"/>
        </w:rPr>
        <w:t>heraldik</w:t>
      </w:r>
      <w:r w:rsidR="009A5566">
        <w:rPr>
          <w:rFonts w:ascii="Times New Roman" w:hAnsi="Times New Roman"/>
          <w:sz w:val="24"/>
          <w:szCs w:val="24"/>
        </w:rPr>
        <w:t>a</w:t>
      </w:r>
      <w:r w:rsidRPr="009A5566">
        <w:rPr>
          <w:rFonts w:ascii="Times New Roman" w:hAnsi="Times New Roman"/>
          <w:sz w:val="24"/>
          <w:szCs w:val="24"/>
        </w:rPr>
        <w:t>, sfragistik</w:t>
      </w:r>
      <w:r w:rsidR="009A5566">
        <w:rPr>
          <w:rFonts w:ascii="Times New Roman" w:hAnsi="Times New Roman"/>
          <w:sz w:val="24"/>
          <w:szCs w:val="24"/>
        </w:rPr>
        <w:t>a</w:t>
      </w:r>
      <w:r w:rsidRPr="009A5566">
        <w:rPr>
          <w:rFonts w:ascii="Times New Roman" w:hAnsi="Times New Roman"/>
          <w:sz w:val="24"/>
          <w:szCs w:val="24"/>
        </w:rPr>
        <w:t xml:space="preserve">, </w:t>
      </w:r>
      <w:r w:rsidRPr="009A5566">
        <w:rPr>
          <w:rFonts w:ascii="Times New Roman" w:eastAsia="Times New Roman" w:hAnsi="Times New Roman"/>
          <w:color w:val="222222"/>
          <w:sz w:val="24"/>
          <w:szCs w:val="24"/>
          <w:lang w:eastAsia="lt-LT"/>
        </w:rPr>
        <w:t>genealogij</w:t>
      </w:r>
      <w:r w:rsidR="009A5566">
        <w:rPr>
          <w:rFonts w:ascii="Times New Roman" w:eastAsia="Times New Roman" w:hAnsi="Times New Roman"/>
          <w:color w:val="222222"/>
          <w:sz w:val="24"/>
          <w:szCs w:val="24"/>
          <w:lang w:eastAsia="lt-LT"/>
        </w:rPr>
        <w:t>a</w:t>
      </w:r>
      <w:r w:rsidRPr="009A5566">
        <w:rPr>
          <w:rFonts w:ascii="Times New Roman" w:eastAsia="Times New Roman" w:hAnsi="Times New Roman"/>
          <w:color w:val="222222"/>
          <w:sz w:val="24"/>
          <w:szCs w:val="24"/>
          <w:lang w:eastAsia="lt-LT"/>
        </w:rPr>
        <w:t xml:space="preserve">, </w:t>
      </w:r>
      <w:r w:rsidRPr="009A5566">
        <w:rPr>
          <w:rFonts w:ascii="Times New Roman" w:hAnsi="Times New Roman"/>
          <w:sz w:val="24"/>
          <w:szCs w:val="24"/>
        </w:rPr>
        <w:t>teisinė archeologij</w:t>
      </w:r>
      <w:r w:rsidR="009A5566">
        <w:rPr>
          <w:rFonts w:ascii="Times New Roman" w:hAnsi="Times New Roman"/>
          <w:sz w:val="24"/>
          <w:szCs w:val="24"/>
        </w:rPr>
        <w:t>a</w:t>
      </w:r>
      <w:r w:rsidRPr="009A5566">
        <w:rPr>
          <w:rFonts w:ascii="Times New Roman" w:hAnsi="Times New Roman"/>
          <w:sz w:val="24"/>
          <w:szCs w:val="24"/>
        </w:rPr>
        <w:t xml:space="preserve">, </w:t>
      </w:r>
      <w:r w:rsidRPr="009A5566">
        <w:rPr>
          <w:rFonts w:ascii="Times New Roman" w:eastAsia="Times New Roman" w:hAnsi="Times New Roman"/>
          <w:color w:val="222222"/>
          <w:sz w:val="24"/>
          <w:szCs w:val="24"/>
          <w:lang w:eastAsia="lt-LT"/>
        </w:rPr>
        <w:t>diplomatik</w:t>
      </w:r>
      <w:r w:rsidR="009A5566">
        <w:rPr>
          <w:rFonts w:ascii="Times New Roman" w:eastAsia="Times New Roman" w:hAnsi="Times New Roman"/>
          <w:color w:val="222222"/>
          <w:sz w:val="24"/>
          <w:szCs w:val="24"/>
          <w:lang w:eastAsia="lt-LT"/>
        </w:rPr>
        <w:t>a</w:t>
      </w:r>
      <w:r w:rsidRPr="009A5566">
        <w:rPr>
          <w:rFonts w:ascii="Times New Roman" w:eastAsia="Times New Roman" w:hAnsi="Times New Roman"/>
          <w:color w:val="222222"/>
          <w:sz w:val="24"/>
          <w:szCs w:val="24"/>
          <w:lang w:eastAsia="lt-LT"/>
        </w:rPr>
        <w:t>, lotyniško</w:t>
      </w:r>
      <w:r w:rsidR="009A5566">
        <w:rPr>
          <w:rFonts w:ascii="Times New Roman" w:eastAsia="Times New Roman" w:hAnsi="Times New Roman"/>
          <w:color w:val="222222"/>
          <w:sz w:val="24"/>
          <w:szCs w:val="24"/>
          <w:lang w:eastAsia="lt-LT"/>
        </w:rPr>
        <w:t>ji</w:t>
      </w:r>
      <w:r w:rsidRPr="009A5566">
        <w:rPr>
          <w:rFonts w:ascii="Times New Roman" w:eastAsia="Times New Roman" w:hAnsi="Times New Roman"/>
          <w:color w:val="222222"/>
          <w:sz w:val="24"/>
          <w:szCs w:val="24"/>
          <w:lang w:eastAsia="lt-LT"/>
        </w:rPr>
        <w:t xml:space="preserve"> paleografij</w:t>
      </w:r>
      <w:r w:rsidR="009A5566">
        <w:rPr>
          <w:rFonts w:ascii="Times New Roman" w:eastAsia="Times New Roman" w:hAnsi="Times New Roman"/>
          <w:color w:val="222222"/>
          <w:sz w:val="24"/>
          <w:szCs w:val="24"/>
          <w:lang w:eastAsia="lt-LT"/>
        </w:rPr>
        <w:t>a</w:t>
      </w:r>
      <w:r w:rsidRPr="009A5566">
        <w:rPr>
          <w:rFonts w:ascii="Times New Roman" w:eastAsia="Times New Roman" w:hAnsi="Times New Roman"/>
          <w:color w:val="222222"/>
          <w:sz w:val="24"/>
          <w:szCs w:val="24"/>
          <w:lang w:eastAsia="lt-LT"/>
        </w:rPr>
        <w:t>, kirilinė paleografij</w:t>
      </w:r>
      <w:r w:rsidR="009A5566">
        <w:rPr>
          <w:rFonts w:ascii="Times New Roman" w:eastAsia="Times New Roman" w:hAnsi="Times New Roman"/>
          <w:color w:val="222222"/>
          <w:sz w:val="24"/>
          <w:szCs w:val="24"/>
          <w:lang w:eastAsia="lt-LT"/>
        </w:rPr>
        <w:t>a</w:t>
      </w:r>
      <w:r w:rsidRPr="009A5566">
        <w:rPr>
          <w:rFonts w:ascii="Times New Roman" w:eastAsia="Times New Roman" w:hAnsi="Times New Roman"/>
          <w:color w:val="222222"/>
          <w:sz w:val="24"/>
          <w:szCs w:val="24"/>
          <w:lang w:eastAsia="lt-LT"/>
        </w:rPr>
        <w:t xml:space="preserve">, </w:t>
      </w:r>
      <w:r w:rsidR="009A5566" w:rsidRPr="009A5566">
        <w:rPr>
          <w:rFonts w:ascii="Times New Roman" w:hAnsi="Times New Roman"/>
          <w:sz w:val="24"/>
          <w:szCs w:val="24"/>
          <w:shd w:val="clear" w:color="auto" w:fill="FBFBFB"/>
        </w:rPr>
        <w:t xml:space="preserve">retrospektyvioji </w:t>
      </w:r>
      <w:r w:rsidR="009A5566">
        <w:rPr>
          <w:rFonts w:ascii="Times New Roman" w:eastAsia="Times New Roman" w:hAnsi="Times New Roman"/>
          <w:sz w:val="24"/>
          <w:szCs w:val="24"/>
          <w:lang w:eastAsia="lt-LT"/>
        </w:rPr>
        <w:t xml:space="preserve">šakinė </w:t>
      </w:r>
      <w:r w:rsidRPr="009A5566">
        <w:rPr>
          <w:rFonts w:ascii="Times New Roman" w:eastAsia="Times New Roman" w:hAnsi="Times New Roman"/>
          <w:sz w:val="24"/>
          <w:szCs w:val="24"/>
          <w:lang w:eastAsia="lt-LT"/>
        </w:rPr>
        <w:t>bibliografij</w:t>
      </w:r>
      <w:r w:rsidR="009A5566">
        <w:rPr>
          <w:rFonts w:ascii="Times New Roman" w:eastAsia="Times New Roman" w:hAnsi="Times New Roman"/>
          <w:sz w:val="24"/>
          <w:szCs w:val="24"/>
          <w:lang w:eastAsia="lt-LT"/>
        </w:rPr>
        <w:t>a</w:t>
      </w:r>
      <w:r w:rsidR="009A5566">
        <w:rPr>
          <w:rFonts w:ascii="Times New Roman" w:hAnsi="Times New Roman"/>
          <w:sz w:val="24"/>
          <w:szCs w:val="24"/>
        </w:rPr>
        <w:t xml:space="preserve">. </w:t>
      </w:r>
      <w:r w:rsidR="00E27CD2">
        <w:rPr>
          <w:rFonts w:ascii="Times New Roman" w:hAnsi="Times New Roman"/>
          <w:sz w:val="24"/>
          <w:szCs w:val="24"/>
        </w:rPr>
        <w:t>N</w:t>
      </w:r>
      <w:r w:rsidR="00246CA2">
        <w:rPr>
          <w:rFonts w:ascii="Times New Roman" w:hAnsi="Times New Roman"/>
          <w:sz w:val="24"/>
          <w:szCs w:val="24"/>
        </w:rPr>
        <w:t xml:space="preserve">ūdienoje tai dvejopos prigimties mokslai. </w:t>
      </w:r>
      <w:r w:rsidR="00E27CD2">
        <w:rPr>
          <w:rFonts w:ascii="Times New Roman" w:hAnsi="Times New Roman"/>
          <w:sz w:val="24"/>
          <w:szCs w:val="24"/>
        </w:rPr>
        <w:t>Viena</w:t>
      </w:r>
      <w:r w:rsidR="00246CA2">
        <w:rPr>
          <w:rFonts w:ascii="Times New Roman" w:hAnsi="Times New Roman"/>
          <w:sz w:val="24"/>
          <w:szCs w:val="24"/>
        </w:rPr>
        <w:t xml:space="preserve"> yra pagalbiniai</w:t>
      </w:r>
      <w:r w:rsidR="008E353F">
        <w:rPr>
          <w:rFonts w:ascii="Times New Roman" w:hAnsi="Times New Roman"/>
          <w:sz w:val="24"/>
          <w:szCs w:val="24"/>
        </w:rPr>
        <w:t xml:space="preserve"> </w:t>
      </w:r>
      <w:r w:rsidR="00E27CD2">
        <w:rPr>
          <w:rFonts w:ascii="Times New Roman" w:hAnsi="Times New Roman"/>
          <w:sz w:val="24"/>
          <w:szCs w:val="24"/>
        </w:rPr>
        <w:t xml:space="preserve">istorijos </w:t>
      </w:r>
      <w:r w:rsidR="008E353F">
        <w:rPr>
          <w:rFonts w:ascii="Times New Roman" w:hAnsi="Times New Roman"/>
          <w:sz w:val="24"/>
          <w:szCs w:val="24"/>
        </w:rPr>
        <w:t>mokslai</w:t>
      </w:r>
      <w:r w:rsidR="00246CA2">
        <w:rPr>
          <w:rFonts w:ascii="Times New Roman" w:hAnsi="Times New Roman"/>
          <w:sz w:val="24"/>
          <w:szCs w:val="24"/>
        </w:rPr>
        <w:t xml:space="preserve">, </w:t>
      </w:r>
      <w:r w:rsidR="00E27CD2">
        <w:rPr>
          <w:rFonts w:ascii="Times New Roman" w:hAnsi="Times New Roman"/>
          <w:sz w:val="24"/>
          <w:szCs w:val="24"/>
        </w:rPr>
        <w:t xml:space="preserve">kita – </w:t>
      </w:r>
      <w:r w:rsidR="00246CA2">
        <w:rPr>
          <w:rFonts w:ascii="Times New Roman" w:hAnsi="Times New Roman"/>
          <w:sz w:val="24"/>
          <w:szCs w:val="24"/>
        </w:rPr>
        <w:t xml:space="preserve">savarankiškos disciplinos. </w:t>
      </w:r>
      <w:r w:rsidR="00E27CD2">
        <w:rPr>
          <w:rFonts w:ascii="Times New Roman" w:hAnsi="Times New Roman"/>
          <w:sz w:val="24"/>
          <w:szCs w:val="24"/>
        </w:rPr>
        <w:t xml:space="preserve">Būdami </w:t>
      </w:r>
      <w:r w:rsidR="008E353F">
        <w:rPr>
          <w:rFonts w:ascii="Times New Roman" w:hAnsi="Times New Roman"/>
          <w:sz w:val="24"/>
          <w:szCs w:val="24"/>
        </w:rPr>
        <w:t>savarankiškos disciplinos</w:t>
      </w:r>
      <w:r w:rsidR="00246CA2">
        <w:rPr>
          <w:rFonts w:ascii="Times New Roman" w:hAnsi="Times New Roman"/>
          <w:sz w:val="24"/>
          <w:szCs w:val="24"/>
        </w:rPr>
        <w:t xml:space="preserve">, </w:t>
      </w:r>
      <w:r w:rsidR="00B741D4">
        <w:rPr>
          <w:rFonts w:ascii="Times New Roman" w:hAnsi="Times New Roman"/>
          <w:sz w:val="24"/>
          <w:szCs w:val="24"/>
        </w:rPr>
        <w:t xml:space="preserve">išvardyti </w:t>
      </w:r>
      <w:r w:rsidR="009A5566">
        <w:rPr>
          <w:rFonts w:ascii="Times New Roman" w:hAnsi="Times New Roman"/>
          <w:sz w:val="24"/>
          <w:szCs w:val="24"/>
        </w:rPr>
        <w:t xml:space="preserve">mokslai </w:t>
      </w:r>
      <w:r w:rsidR="008E353F">
        <w:rPr>
          <w:rFonts w:ascii="Times New Roman" w:hAnsi="Times New Roman"/>
          <w:sz w:val="24"/>
          <w:szCs w:val="24"/>
        </w:rPr>
        <w:t xml:space="preserve">analizuoja </w:t>
      </w:r>
      <w:r w:rsidR="00834A56">
        <w:rPr>
          <w:rFonts w:ascii="Times New Roman" w:hAnsi="Times New Roman"/>
          <w:sz w:val="24"/>
          <w:szCs w:val="24"/>
        </w:rPr>
        <w:t xml:space="preserve">specifinius </w:t>
      </w:r>
      <w:r w:rsidR="009A5566">
        <w:rPr>
          <w:rFonts w:ascii="Times New Roman" w:hAnsi="Times New Roman"/>
          <w:sz w:val="24"/>
          <w:szCs w:val="24"/>
        </w:rPr>
        <w:t>tyrim</w:t>
      </w:r>
      <w:r w:rsidR="00034AF7">
        <w:rPr>
          <w:rFonts w:ascii="Times New Roman" w:hAnsi="Times New Roman"/>
          <w:sz w:val="24"/>
          <w:szCs w:val="24"/>
        </w:rPr>
        <w:t>ų</w:t>
      </w:r>
      <w:r w:rsidR="009A5566">
        <w:rPr>
          <w:rFonts w:ascii="Times New Roman" w:hAnsi="Times New Roman"/>
          <w:sz w:val="24"/>
          <w:szCs w:val="24"/>
        </w:rPr>
        <w:t xml:space="preserve"> objektus</w:t>
      </w:r>
      <w:r w:rsidR="00834A56">
        <w:rPr>
          <w:rFonts w:ascii="Times New Roman" w:hAnsi="Times New Roman"/>
          <w:sz w:val="24"/>
          <w:szCs w:val="24"/>
        </w:rPr>
        <w:t xml:space="preserve"> (pvz., kirilikos ar lotyniškojo rašto raidą, bausmių įrankius ir kt.)</w:t>
      </w:r>
      <w:r w:rsidR="008E353F">
        <w:rPr>
          <w:rFonts w:ascii="Times New Roman" w:hAnsi="Times New Roman"/>
          <w:sz w:val="24"/>
          <w:szCs w:val="24"/>
        </w:rPr>
        <w:t>, tam pasitelkiama</w:t>
      </w:r>
      <w:r w:rsidR="009A5566">
        <w:rPr>
          <w:rFonts w:ascii="Times New Roman" w:hAnsi="Times New Roman"/>
          <w:sz w:val="24"/>
          <w:szCs w:val="24"/>
        </w:rPr>
        <w:t xml:space="preserve"> </w:t>
      </w:r>
      <w:r w:rsidR="00834A56">
        <w:rPr>
          <w:rFonts w:ascii="Times New Roman" w:hAnsi="Times New Roman"/>
          <w:sz w:val="24"/>
          <w:szCs w:val="24"/>
        </w:rPr>
        <w:t xml:space="preserve">atitinkama </w:t>
      </w:r>
      <w:r w:rsidR="008D4CAF">
        <w:rPr>
          <w:rFonts w:ascii="Times New Roman" w:hAnsi="Times New Roman"/>
          <w:sz w:val="24"/>
          <w:szCs w:val="24"/>
        </w:rPr>
        <w:t>tyrim</w:t>
      </w:r>
      <w:r w:rsidR="008E353F">
        <w:rPr>
          <w:rFonts w:ascii="Times New Roman" w:hAnsi="Times New Roman"/>
          <w:sz w:val="24"/>
          <w:szCs w:val="24"/>
        </w:rPr>
        <w:t>ų</w:t>
      </w:r>
      <w:r w:rsidR="008D4CAF">
        <w:rPr>
          <w:rFonts w:ascii="Times New Roman" w:hAnsi="Times New Roman"/>
          <w:sz w:val="24"/>
          <w:szCs w:val="24"/>
        </w:rPr>
        <w:t xml:space="preserve"> prieig</w:t>
      </w:r>
      <w:r w:rsidR="008E353F">
        <w:rPr>
          <w:rFonts w:ascii="Times New Roman" w:hAnsi="Times New Roman"/>
          <w:sz w:val="24"/>
          <w:szCs w:val="24"/>
        </w:rPr>
        <w:t>a bei metodai</w:t>
      </w:r>
      <w:r w:rsidR="00246CA2">
        <w:rPr>
          <w:rFonts w:ascii="Times New Roman" w:hAnsi="Times New Roman"/>
          <w:sz w:val="24"/>
          <w:szCs w:val="24"/>
        </w:rPr>
        <w:t xml:space="preserve">. </w:t>
      </w:r>
      <w:r w:rsidR="008D4CAF">
        <w:rPr>
          <w:rFonts w:ascii="Times New Roman" w:hAnsi="Times New Roman"/>
          <w:sz w:val="24"/>
          <w:szCs w:val="24"/>
        </w:rPr>
        <w:t xml:space="preserve">Tad tą patį šaltinį </w:t>
      </w:r>
      <w:r w:rsidR="008E353F">
        <w:rPr>
          <w:rFonts w:ascii="Times New Roman" w:hAnsi="Times New Roman"/>
          <w:sz w:val="24"/>
          <w:szCs w:val="24"/>
        </w:rPr>
        <w:t xml:space="preserve">nagrinėjant </w:t>
      </w:r>
      <w:r w:rsidR="008D4CAF">
        <w:rPr>
          <w:rFonts w:ascii="Times New Roman" w:hAnsi="Times New Roman"/>
          <w:sz w:val="24"/>
          <w:szCs w:val="24"/>
        </w:rPr>
        <w:t>per kelių minėtų mokslų prizmę gaunami vien</w:t>
      </w:r>
      <w:r w:rsidR="00384724">
        <w:rPr>
          <w:rFonts w:ascii="Times New Roman" w:hAnsi="Times New Roman"/>
          <w:sz w:val="24"/>
          <w:szCs w:val="24"/>
        </w:rPr>
        <w:t xml:space="preserve">i </w:t>
      </w:r>
      <w:r w:rsidR="008D4CAF">
        <w:rPr>
          <w:rFonts w:ascii="Times New Roman" w:hAnsi="Times New Roman"/>
          <w:sz w:val="24"/>
          <w:szCs w:val="24"/>
        </w:rPr>
        <w:t>kit</w:t>
      </w:r>
      <w:r w:rsidR="00384724">
        <w:rPr>
          <w:rFonts w:ascii="Times New Roman" w:hAnsi="Times New Roman"/>
          <w:sz w:val="24"/>
          <w:szCs w:val="24"/>
        </w:rPr>
        <w:t>us papildantys, vieno ar kit</w:t>
      </w:r>
      <w:r w:rsidR="008D4CAF">
        <w:rPr>
          <w:rFonts w:ascii="Times New Roman" w:hAnsi="Times New Roman"/>
          <w:sz w:val="24"/>
          <w:szCs w:val="24"/>
        </w:rPr>
        <w:t xml:space="preserve">o laikotarpio socialinius, mentalinius, kultūrinius reiškinius detalizuojantys ir nušviečiantys </w:t>
      </w:r>
      <w:r w:rsidR="00C2511A">
        <w:rPr>
          <w:rFonts w:ascii="Times New Roman" w:hAnsi="Times New Roman"/>
          <w:sz w:val="24"/>
          <w:szCs w:val="24"/>
        </w:rPr>
        <w:t>duomenys</w:t>
      </w:r>
      <w:r w:rsidR="008D4CAF">
        <w:rPr>
          <w:rFonts w:ascii="Times New Roman" w:hAnsi="Times New Roman"/>
          <w:sz w:val="24"/>
          <w:szCs w:val="24"/>
        </w:rPr>
        <w:t xml:space="preserve">. </w:t>
      </w:r>
      <w:r w:rsidR="005022EE">
        <w:rPr>
          <w:rFonts w:ascii="Times New Roman" w:hAnsi="Times New Roman"/>
          <w:sz w:val="24"/>
          <w:szCs w:val="24"/>
        </w:rPr>
        <w:t xml:space="preserve">Pvz., įvairios paskirties dokumentų </w:t>
      </w:r>
      <w:r w:rsidR="00B06093">
        <w:rPr>
          <w:rFonts w:ascii="Times New Roman" w:hAnsi="Times New Roman"/>
          <w:sz w:val="24"/>
          <w:szCs w:val="24"/>
        </w:rPr>
        <w:t xml:space="preserve">atskirų segmentų (teksto formuliaro ir atskirų formulių, kursyvo (kuriuo jie parašyti), </w:t>
      </w:r>
      <w:r w:rsidR="00E27CD2">
        <w:rPr>
          <w:rFonts w:ascii="Times New Roman" w:hAnsi="Times New Roman"/>
          <w:sz w:val="24"/>
          <w:szCs w:val="24"/>
        </w:rPr>
        <w:t>antspaudų</w:t>
      </w:r>
      <w:r w:rsidR="00B06093">
        <w:rPr>
          <w:rFonts w:ascii="Times New Roman" w:hAnsi="Times New Roman"/>
          <w:sz w:val="24"/>
          <w:szCs w:val="24"/>
        </w:rPr>
        <w:t xml:space="preserve">) </w:t>
      </w:r>
      <w:r w:rsidR="005022EE">
        <w:rPr>
          <w:rFonts w:ascii="Times New Roman" w:hAnsi="Times New Roman"/>
          <w:sz w:val="24"/>
          <w:szCs w:val="24"/>
        </w:rPr>
        <w:t xml:space="preserve">analizė per diplomatikos, lotyniškosios ar kirilinės paleografijos, </w:t>
      </w:r>
      <w:r w:rsidR="00E27CD2">
        <w:rPr>
          <w:rFonts w:ascii="Times New Roman" w:hAnsi="Times New Roman"/>
          <w:sz w:val="24"/>
          <w:szCs w:val="24"/>
        </w:rPr>
        <w:t>sfragistikos ir kt.</w:t>
      </w:r>
      <w:r w:rsidR="005022EE">
        <w:rPr>
          <w:rFonts w:ascii="Times New Roman" w:hAnsi="Times New Roman"/>
          <w:sz w:val="24"/>
          <w:szCs w:val="24"/>
        </w:rPr>
        <w:t xml:space="preserve"> prizmę gali atkleisti LDK </w:t>
      </w:r>
      <w:r w:rsidR="008D4CAF">
        <w:rPr>
          <w:rFonts w:ascii="Times New Roman" w:hAnsi="Times New Roman"/>
          <w:sz w:val="24"/>
          <w:szCs w:val="24"/>
        </w:rPr>
        <w:t>rašytinės kultūros ir rašt</w:t>
      </w:r>
      <w:r w:rsidR="005022EE">
        <w:rPr>
          <w:rFonts w:ascii="Times New Roman" w:hAnsi="Times New Roman"/>
          <w:sz w:val="24"/>
          <w:szCs w:val="24"/>
        </w:rPr>
        <w:t xml:space="preserve">inių </w:t>
      </w:r>
      <w:r w:rsidR="00834A56">
        <w:rPr>
          <w:rFonts w:ascii="Times New Roman" w:hAnsi="Times New Roman"/>
          <w:sz w:val="24"/>
          <w:szCs w:val="24"/>
        </w:rPr>
        <w:t>potencialą</w:t>
      </w:r>
      <w:r w:rsidR="008D4CAF">
        <w:rPr>
          <w:rFonts w:ascii="Times New Roman" w:hAnsi="Times New Roman"/>
          <w:sz w:val="24"/>
          <w:szCs w:val="24"/>
        </w:rPr>
        <w:t xml:space="preserve">, </w:t>
      </w:r>
      <w:r w:rsidR="005022EE">
        <w:rPr>
          <w:rFonts w:ascii="Times New Roman" w:hAnsi="Times New Roman"/>
          <w:sz w:val="24"/>
          <w:szCs w:val="24"/>
        </w:rPr>
        <w:t xml:space="preserve">rašiusiųjų meistriškumą ir galbūt mokymosi vietą, </w:t>
      </w:r>
      <w:r w:rsidR="00B06093">
        <w:rPr>
          <w:rFonts w:ascii="Times New Roman" w:hAnsi="Times New Roman"/>
          <w:sz w:val="24"/>
          <w:szCs w:val="24"/>
        </w:rPr>
        <w:t xml:space="preserve">XV-XVI a. </w:t>
      </w:r>
      <w:r w:rsidR="008D4CAF">
        <w:rPr>
          <w:rFonts w:ascii="Times New Roman" w:hAnsi="Times New Roman"/>
          <w:sz w:val="24"/>
          <w:szCs w:val="24"/>
        </w:rPr>
        <w:t xml:space="preserve">gotikinės ir renesansinės </w:t>
      </w:r>
      <w:r w:rsidR="005022EE">
        <w:rPr>
          <w:rFonts w:ascii="Times New Roman" w:hAnsi="Times New Roman"/>
          <w:sz w:val="24"/>
          <w:szCs w:val="24"/>
        </w:rPr>
        <w:t xml:space="preserve">ar </w:t>
      </w:r>
      <w:r w:rsidR="00B06093">
        <w:rPr>
          <w:rFonts w:ascii="Times New Roman" w:hAnsi="Times New Roman"/>
          <w:sz w:val="24"/>
          <w:szCs w:val="24"/>
        </w:rPr>
        <w:t xml:space="preserve">XVI-XVII a. </w:t>
      </w:r>
      <w:r w:rsidR="005022EE">
        <w:rPr>
          <w:rFonts w:ascii="Times New Roman" w:hAnsi="Times New Roman"/>
          <w:sz w:val="24"/>
          <w:szCs w:val="24"/>
        </w:rPr>
        <w:t>renesan</w:t>
      </w:r>
      <w:r w:rsidR="00B06093">
        <w:rPr>
          <w:rFonts w:ascii="Times New Roman" w:hAnsi="Times New Roman"/>
          <w:sz w:val="24"/>
          <w:szCs w:val="24"/>
        </w:rPr>
        <w:t>s</w:t>
      </w:r>
      <w:r w:rsidR="005022EE">
        <w:rPr>
          <w:rFonts w:ascii="Times New Roman" w:hAnsi="Times New Roman"/>
          <w:sz w:val="24"/>
          <w:szCs w:val="24"/>
        </w:rPr>
        <w:t xml:space="preserve">inės ir barokinės </w:t>
      </w:r>
      <w:r w:rsidR="00B06093">
        <w:rPr>
          <w:rFonts w:ascii="Times New Roman" w:hAnsi="Times New Roman"/>
          <w:sz w:val="24"/>
          <w:szCs w:val="24"/>
        </w:rPr>
        <w:t xml:space="preserve">kultūrinių, mentalinių </w:t>
      </w:r>
      <w:r w:rsidR="008D4CAF">
        <w:rPr>
          <w:rFonts w:ascii="Times New Roman" w:hAnsi="Times New Roman"/>
          <w:sz w:val="24"/>
          <w:szCs w:val="24"/>
        </w:rPr>
        <w:t xml:space="preserve">tendencijų </w:t>
      </w:r>
      <w:r w:rsidR="005022EE">
        <w:rPr>
          <w:rFonts w:ascii="Times New Roman" w:hAnsi="Times New Roman"/>
          <w:sz w:val="24"/>
          <w:szCs w:val="24"/>
        </w:rPr>
        <w:t xml:space="preserve">sklaidą </w:t>
      </w:r>
      <w:r w:rsidR="008D4CAF">
        <w:rPr>
          <w:rFonts w:ascii="Times New Roman" w:hAnsi="Times New Roman"/>
          <w:sz w:val="24"/>
          <w:szCs w:val="24"/>
        </w:rPr>
        <w:t xml:space="preserve">tam tikroje </w:t>
      </w:r>
      <w:r w:rsidR="005022EE">
        <w:rPr>
          <w:rFonts w:ascii="Times New Roman" w:hAnsi="Times New Roman"/>
          <w:sz w:val="24"/>
          <w:szCs w:val="24"/>
        </w:rPr>
        <w:t>a</w:t>
      </w:r>
      <w:r w:rsidR="008D4CAF">
        <w:rPr>
          <w:rFonts w:ascii="Times New Roman" w:hAnsi="Times New Roman"/>
          <w:sz w:val="24"/>
          <w:szCs w:val="24"/>
        </w:rPr>
        <w:t>plinkoje</w:t>
      </w:r>
      <w:r w:rsidR="00B91DD1">
        <w:rPr>
          <w:rFonts w:ascii="Times New Roman" w:hAnsi="Times New Roman"/>
          <w:sz w:val="24"/>
          <w:szCs w:val="24"/>
        </w:rPr>
        <w:t xml:space="preserve">, </w:t>
      </w:r>
      <w:r w:rsidR="00B06093">
        <w:rPr>
          <w:rFonts w:ascii="Times New Roman" w:hAnsi="Times New Roman"/>
          <w:sz w:val="24"/>
          <w:szCs w:val="24"/>
        </w:rPr>
        <w:t>valstybėje</w:t>
      </w:r>
      <w:r w:rsidR="005022EE">
        <w:rPr>
          <w:rFonts w:ascii="Times New Roman" w:hAnsi="Times New Roman"/>
          <w:sz w:val="24"/>
          <w:szCs w:val="24"/>
        </w:rPr>
        <w:t xml:space="preserve">, </w:t>
      </w:r>
      <w:r w:rsidR="00C2511A">
        <w:rPr>
          <w:rFonts w:ascii="Times New Roman" w:hAnsi="Times New Roman"/>
          <w:sz w:val="24"/>
          <w:szCs w:val="24"/>
        </w:rPr>
        <w:t>kai kuriais atvejais įvairiu mastu patikslinti atskirų reiškinių chronologiją</w:t>
      </w:r>
      <w:r w:rsidR="005022EE">
        <w:rPr>
          <w:rFonts w:ascii="Times New Roman" w:hAnsi="Times New Roman"/>
          <w:sz w:val="24"/>
          <w:szCs w:val="24"/>
        </w:rPr>
        <w:t xml:space="preserve"> ir kt</w:t>
      </w:r>
      <w:r w:rsidR="005022EE" w:rsidRPr="00834A56">
        <w:rPr>
          <w:rFonts w:ascii="Times New Roman" w:hAnsi="Times New Roman"/>
          <w:color w:val="FF0000"/>
          <w:sz w:val="24"/>
          <w:szCs w:val="24"/>
        </w:rPr>
        <w:t>.</w:t>
      </w:r>
      <w:r w:rsidR="009A5566" w:rsidRPr="00834A56">
        <w:rPr>
          <w:rFonts w:ascii="Times New Roman" w:hAnsi="Times New Roman"/>
          <w:color w:val="FF0000"/>
          <w:sz w:val="24"/>
          <w:szCs w:val="24"/>
        </w:rPr>
        <w:t xml:space="preserve"> </w:t>
      </w:r>
      <w:r w:rsidR="00C2511A">
        <w:rPr>
          <w:rFonts w:ascii="Times New Roman" w:hAnsi="Times New Roman"/>
          <w:sz w:val="24"/>
          <w:szCs w:val="24"/>
        </w:rPr>
        <w:t xml:space="preserve">Svarbu yra tai, kad </w:t>
      </w:r>
      <w:r w:rsidR="00B06093">
        <w:rPr>
          <w:rFonts w:ascii="Times New Roman" w:hAnsi="Times New Roman"/>
          <w:sz w:val="24"/>
          <w:szCs w:val="24"/>
        </w:rPr>
        <w:t xml:space="preserve">minėtų mokslų objektams (pvz., antspaudams, herbams, lotyniškajam kursyvui, </w:t>
      </w:r>
      <w:r w:rsidR="00B06093" w:rsidRPr="00FA1207">
        <w:rPr>
          <w:rFonts w:ascii="Times New Roman" w:hAnsi="Times New Roman"/>
          <w:sz w:val="24"/>
          <w:szCs w:val="24"/>
        </w:rPr>
        <w:t>lotyniškajam</w:t>
      </w:r>
      <w:r w:rsidR="00B06093">
        <w:rPr>
          <w:rFonts w:ascii="Times New Roman" w:hAnsi="Times New Roman"/>
          <w:sz w:val="24"/>
          <w:szCs w:val="24"/>
        </w:rPr>
        <w:t xml:space="preserve"> dokumentų formuliarui ir kt.) būdingas bendraeuropinis universalumas bei galimi </w:t>
      </w:r>
      <w:r w:rsidR="00B4349B">
        <w:rPr>
          <w:rFonts w:ascii="Times New Roman" w:hAnsi="Times New Roman"/>
          <w:sz w:val="24"/>
          <w:szCs w:val="24"/>
        </w:rPr>
        <w:t xml:space="preserve">regioniniai ar </w:t>
      </w:r>
      <w:r w:rsidR="00B06093">
        <w:rPr>
          <w:rFonts w:ascii="Times New Roman" w:hAnsi="Times New Roman"/>
          <w:sz w:val="24"/>
          <w:szCs w:val="24"/>
        </w:rPr>
        <w:t>lokaliniai skirtumai</w:t>
      </w:r>
      <w:r w:rsidR="00FA1207">
        <w:rPr>
          <w:rFonts w:ascii="Times New Roman" w:hAnsi="Times New Roman"/>
          <w:sz w:val="24"/>
          <w:szCs w:val="24"/>
        </w:rPr>
        <w:t>, o rusėniškam dokumentų formuliarui – variantiškumas priklausomai nuo regiono</w:t>
      </w:r>
      <w:r w:rsidR="00B06093">
        <w:rPr>
          <w:rFonts w:ascii="Times New Roman" w:hAnsi="Times New Roman"/>
          <w:sz w:val="24"/>
          <w:szCs w:val="24"/>
        </w:rPr>
        <w:t xml:space="preserve">. Todėl </w:t>
      </w:r>
      <w:r w:rsidR="006360F4">
        <w:rPr>
          <w:rFonts w:ascii="Times New Roman" w:hAnsi="Times New Roman"/>
          <w:sz w:val="24"/>
          <w:szCs w:val="24"/>
        </w:rPr>
        <w:t xml:space="preserve">dalis </w:t>
      </w:r>
      <w:r w:rsidR="00B06093">
        <w:rPr>
          <w:rFonts w:ascii="Times New Roman" w:hAnsi="Times New Roman"/>
          <w:sz w:val="24"/>
          <w:szCs w:val="24"/>
        </w:rPr>
        <w:t>minėt</w:t>
      </w:r>
      <w:r w:rsidR="006360F4">
        <w:rPr>
          <w:rFonts w:ascii="Times New Roman" w:hAnsi="Times New Roman"/>
          <w:sz w:val="24"/>
          <w:szCs w:val="24"/>
        </w:rPr>
        <w:t>ų</w:t>
      </w:r>
      <w:r w:rsidR="00B06093">
        <w:rPr>
          <w:rFonts w:ascii="Times New Roman" w:hAnsi="Times New Roman"/>
          <w:sz w:val="24"/>
          <w:szCs w:val="24"/>
        </w:rPr>
        <w:t xml:space="preserve"> objekt</w:t>
      </w:r>
      <w:r w:rsidR="006360F4">
        <w:rPr>
          <w:rFonts w:ascii="Times New Roman" w:hAnsi="Times New Roman"/>
          <w:sz w:val="24"/>
          <w:szCs w:val="24"/>
        </w:rPr>
        <w:t>ų</w:t>
      </w:r>
      <w:r w:rsidR="00B06093">
        <w:rPr>
          <w:rFonts w:ascii="Times New Roman" w:hAnsi="Times New Roman"/>
          <w:sz w:val="24"/>
          <w:szCs w:val="24"/>
        </w:rPr>
        <w:t xml:space="preserve">, o per juos Lietuvos istorija ir kultūra bus analizuojamos lyginamajame </w:t>
      </w:r>
      <w:r w:rsidR="00B06093" w:rsidRPr="00FA1207">
        <w:rPr>
          <w:rFonts w:ascii="Times New Roman" w:hAnsi="Times New Roman"/>
          <w:sz w:val="24"/>
          <w:szCs w:val="24"/>
        </w:rPr>
        <w:t xml:space="preserve">Vakarų, Vidurio </w:t>
      </w:r>
      <w:r w:rsidR="00FA1207" w:rsidRPr="00FA1207">
        <w:rPr>
          <w:rFonts w:ascii="Times New Roman" w:hAnsi="Times New Roman"/>
          <w:sz w:val="24"/>
          <w:szCs w:val="24"/>
        </w:rPr>
        <w:t xml:space="preserve">ir Rytų </w:t>
      </w:r>
      <w:r w:rsidR="00B06093" w:rsidRPr="00FA1207">
        <w:rPr>
          <w:rFonts w:ascii="Times New Roman" w:hAnsi="Times New Roman"/>
          <w:sz w:val="24"/>
          <w:szCs w:val="24"/>
        </w:rPr>
        <w:t>Europos</w:t>
      </w:r>
      <w:r w:rsidR="00B06093">
        <w:rPr>
          <w:rFonts w:ascii="Times New Roman" w:hAnsi="Times New Roman"/>
          <w:sz w:val="24"/>
          <w:szCs w:val="24"/>
        </w:rPr>
        <w:t xml:space="preserve"> kontekste. </w:t>
      </w:r>
    </w:p>
    <w:p w14:paraId="235253B5" w14:textId="352CE8D4" w:rsidR="00D85291" w:rsidRDefault="00A92E7B" w:rsidP="00E32429">
      <w:pPr>
        <w:spacing w:line="360" w:lineRule="auto"/>
        <w:jc w:val="both"/>
        <w:rPr>
          <w:rFonts w:ascii="Times New Roman" w:hAnsi="Times New Roman"/>
          <w:sz w:val="24"/>
          <w:szCs w:val="24"/>
        </w:rPr>
      </w:pPr>
      <w:r w:rsidRPr="005022EE">
        <w:rPr>
          <w:rFonts w:ascii="Times New Roman" w:hAnsi="Times New Roman"/>
          <w:b/>
          <w:bCs/>
          <w:sz w:val="24"/>
          <w:szCs w:val="24"/>
        </w:rPr>
        <w:t xml:space="preserve">Programos </w:t>
      </w:r>
      <w:r w:rsidR="00E32429" w:rsidRPr="005022EE">
        <w:rPr>
          <w:rFonts w:ascii="Times New Roman" w:hAnsi="Times New Roman"/>
          <w:b/>
          <w:bCs/>
          <w:sz w:val="24"/>
          <w:szCs w:val="24"/>
        </w:rPr>
        <w:t>tikslas</w:t>
      </w:r>
      <w:r>
        <w:rPr>
          <w:rFonts w:ascii="Times New Roman" w:hAnsi="Times New Roman"/>
          <w:b/>
          <w:bCs/>
          <w:sz w:val="24"/>
          <w:szCs w:val="24"/>
        </w:rPr>
        <w:t xml:space="preserve"> </w:t>
      </w:r>
      <w:r w:rsidR="00E32429" w:rsidRPr="006F4A91">
        <w:rPr>
          <w:rFonts w:ascii="Times New Roman" w:hAnsi="Times New Roman"/>
          <w:sz w:val="24"/>
          <w:szCs w:val="24"/>
        </w:rPr>
        <w:t>–</w:t>
      </w:r>
      <w:r w:rsidR="006B65DD">
        <w:rPr>
          <w:rFonts w:ascii="Times New Roman" w:hAnsi="Times New Roman"/>
          <w:sz w:val="24"/>
          <w:szCs w:val="24"/>
        </w:rPr>
        <w:t xml:space="preserve"> </w:t>
      </w:r>
      <w:r w:rsidR="00F62FD4" w:rsidRPr="00FB4D83">
        <w:rPr>
          <w:rFonts w:ascii="Times New Roman" w:hAnsi="Times New Roman"/>
          <w:sz w:val="24"/>
          <w:szCs w:val="24"/>
        </w:rPr>
        <w:t>Lietuvos Didžiojoje Kunigaikštystėje</w:t>
      </w:r>
      <w:r w:rsidR="00F62FD4" w:rsidRPr="00FB4D83">
        <w:rPr>
          <w:rFonts w:ascii="Times New Roman" w:hAnsi="Times New Roman"/>
          <w:iCs/>
          <w:sz w:val="24"/>
          <w:szCs w:val="24"/>
        </w:rPr>
        <w:t xml:space="preserve"> ir Lietuvoje </w:t>
      </w:r>
      <w:r w:rsidR="00F62FD4" w:rsidRPr="00771CE5">
        <w:rPr>
          <w:rFonts w:ascii="Times New Roman" w:hAnsi="Times New Roman"/>
          <w:iCs/>
          <w:sz w:val="24"/>
          <w:szCs w:val="24"/>
        </w:rPr>
        <w:t xml:space="preserve">vykusius </w:t>
      </w:r>
      <w:r w:rsidR="00F62FD4" w:rsidRPr="00771CE5">
        <w:rPr>
          <w:rFonts w:ascii="Times New Roman" w:hAnsi="Times New Roman"/>
          <w:sz w:val="24"/>
          <w:szCs w:val="24"/>
        </w:rPr>
        <w:t>socialinius</w:t>
      </w:r>
      <w:r w:rsidR="00F62FD4" w:rsidRPr="000B0008">
        <w:rPr>
          <w:rFonts w:ascii="Times New Roman" w:hAnsi="Times New Roman"/>
          <w:sz w:val="24"/>
          <w:szCs w:val="24"/>
        </w:rPr>
        <w:t>, politinius,</w:t>
      </w:r>
      <w:r w:rsidR="00F62FD4" w:rsidRPr="002C2484">
        <w:rPr>
          <w:rFonts w:ascii="Times New Roman" w:hAnsi="Times New Roman"/>
          <w:iCs/>
          <w:sz w:val="24"/>
          <w:szCs w:val="24"/>
        </w:rPr>
        <w:t xml:space="preserve"> teisinius</w:t>
      </w:r>
      <w:r w:rsidR="00F62FD4">
        <w:rPr>
          <w:rFonts w:ascii="Times New Roman" w:hAnsi="Times New Roman"/>
          <w:iCs/>
          <w:sz w:val="24"/>
          <w:szCs w:val="24"/>
        </w:rPr>
        <w:t>,</w:t>
      </w:r>
      <w:r w:rsidR="00F62FD4" w:rsidRPr="002C2484">
        <w:rPr>
          <w:rFonts w:ascii="Times New Roman" w:hAnsi="Times New Roman"/>
          <w:iCs/>
          <w:sz w:val="24"/>
          <w:szCs w:val="24"/>
        </w:rPr>
        <w:t xml:space="preserve"> mentalinius</w:t>
      </w:r>
      <w:r w:rsidR="00F62FD4">
        <w:rPr>
          <w:rFonts w:ascii="Times New Roman" w:hAnsi="Times New Roman"/>
          <w:iCs/>
          <w:sz w:val="24"/>
          <w:szCs w:val="24"/>
        </w:rPr>
        <w:t xml:space="preserve"> ir </w:t>
      </w:r>
      <w:r w:rsidR="00F62FD4" w:rsidRPr="002C2484">
        <w:rPr>
          <w:rFonts w:ascii="Times New Roman" w:hAnsi="Times New Roman"/>
          <w:iCs/>
          <w:sz w:val="24"/>
          <w:szCs w:val="24"/>
        </w:rPr>
        <w:t xml:space="preserve"> kultūrinius</w:t>
      </w:r>
      <w:r w:rsidR="00F62FD4">
        <w:rPr>
          <w:rFonts w:ascii="Times New Roman" w:hAnsi="Times New Roman"/>
          <w:iCs/>
          <w:sz w:val="24"/>
          <w:szCs w:val="24"/>
        </w:rPr>
        <w:t xml:space="preserve"> </w:t>
      </w:r>
      <w:r w:rsidR="00F62FD4" w:rsidRPr="002C2484">
        <w:rPr>
          <w:rFonts w:ascii="Times New Roman" w:hAnsi="Times New Roman"/>
          <w:iCs/>
          <w:sz w:val="24"/>
          <w:szCs w:val="24"/>
        </w:rPr>
        <w:t>procesus</w:t>
      </w:r>
      <w:r w:rsidR="00F62FD4">
        <w:rPr>
          <w:rFonts w:ascii="Times New Roman" w:hAnsi="Times New Roman"/>
          <w:iCs/>
          <w:sz w:val="24"/>
          <w:szCs w:val="24"/>
        </w:rPr>
        <w:t xml:space="preserve">, jų </w:t>
      </w:r>
      <w:r w:rsidR="00F62FD4" w:rsidRPr="000B0008">
        <w:rPr>
          <w:rFonts w:ascii="Times New Roman" w:hAnsi="Times New Roman"/>
          <w:iCs/>
          <w:sz w:val="24"/>
          <w:szCs w:val="24"/>
        </w:rPr>
        <w:t>pobūdį</w:t>
      </w:r>
      <w:r w:rsidR="00F62FD4">
        <w:rPr>
          <w:rFonts w:ascii="Times New Roman" w:hAnsi="Times New Roman"/>
          <w:iCs/>
          <w:sz w:val="24"/>
          <w:szCs w:val="24"/>
        </w:rPr>
        <w:t>,</w:t>
      </w:r>
      <w:r w:rsidR="00F62FD4" w:rsidRPr="000B0008">
        <w:rPr>
          <w:rFonts w:ascii="Times New Roman" w:hAnsi="Times New Roman"/>
          <w:iCs/>
          <w:sz w:val="24"/>
          <w:szCs w:val="24"/>
        </w:rPr>
        <w:t xml:space="preserve"> </w:t>
      </w:r>
      <w:r w:rsidR="00F62FD4">
        <w:rPr>
          <w:rFonts w:ascii="Times New Roman" w:hAnsi="Times New Roman"/>
          <w:iCs/>
          <w:sz w:val="24"/>
          <w:szCs w:val="24"/>
        </w:rPr>
        <w:t xml:space="preserve">priežastis ir raidos dinamiką analizuoti </w:t>
      </w:r>
      <w:r w:rsidR="00F62FD4" w:rsidRPr="00F62FD4">
        <w:rPr>
          <w:rFonts w:ascii="Times New Roman" w:hAnsi="Times New Roman"/>
          <w:sz w:val="24"/>
          <w:szCs w:val="24"/>
        </w:rPr>
        <w:t>per minėtų pagalbinių istorijos mokslų prizmę</w:t>
      </w:r>
      <w:r w:rsidR="00E80B31">
        <w:rPr>
          <w:rFonts w:ascii="Times New Roman" w:hAnsi="Times New Roman"/>
          <w:sz w:val="24"/>
          <w:szCs w:val="24"/>
        </w:rPr>
        <w:t>, gautus rezultatus</w:t>
      </w:r>
      <w:r w:rsidR="006360F4">
        <w:rPr>
          <w:rFonts w:ascii="Times New Roman" w:hAnsi="Times New Roman"/>
          <w:sz w:val="24"/>
          <w:szCs w:val="24"/>
        </w:rPr>
        <w:t>, pagal galimybes,</w:t>
      </w:r>
      <w:r w:rsidR="00E80B31">
        <w:rPr>
          <w:rFonts w:ascii="Times New Roman" w:hAnsi="Times New Roman"/>
          <w:sz w:val="24"/>
          <w:szCs w:val="24"/>
        </w:rPr>
        <w:t xml:space="preserve"> </w:t>
      </w:r>
      <w:r w:rsidR="00E80B31" w:rsidRPr="00050221">
        <w:rPr>
          <w:rFonts w:ascii="Times New Roman" w:eastAsia="Times New Roman" w:hAnsi="Times New Roman"/>
          <w:color w:val="222222"/>
          <w:sz w:val="24"/>
          <w:szCs w:val="24"/>
          <w:lang w:eastAsia="lt-LT"/>
        </w:rPr>
        <w:t>interpretuo</w:t>
      </w:r>
      <w:r w:rsidR="00E80B31">
        <w:rPr>
          <w:rFonts w:ascii="Times New Roman" w:eastAsia="Times New Roman" w:hAnsi="Times New Roman"/>
          <w:color w:val="222222"/>
          <w:sz w:val="24"/>
          <w:szCs w:val="24"/>
          <w:lang w:eastAsia="lt-LT"/>
        </w:rPr>
        <w:t xml:space="preserve">jant </w:t>
      </w:r>
      <w:r w:rsidR="00E80B31" w:rsidRPr="00050221">
        <w:rPr>
          <w:rFonts w:ascii="Times New Roman" w:hAnsi="Times New Roman"/>
          <w:sz w:val="24"/>
          <w:szCs w:val="24"/>
        </w:rPr>
        <w:t>bendraeuropiniame kontekste</w:t>
      </w:r>
      <w:r w:rsidR="00F62FD4" w:rsidRPr="00F62FD4">
        <w:rPr>
          <w:rFonts w:ascii="Times New Roman" w:hAnsi="Times New Roman"/>
          <w:sz w:val="24"/>
          <w:szCs w:val="24"/>
        </w:rPr>
        <w:t xml:space="preserve">. </w:t>
      </w:r>
    </w:p>
    <w:p w14:paraId="00520BA3" w14:textId="77777777" w:rsidR="00D85291" w:rsidRDefault="00D85291" w:rsidP="00D85291">
      <w:pPr>
        <w:spacing w:after="0" w:line="360" w:lineRule="auto"/>
        <w:jc w:val="both"/>
        <w:rPr>
          <w:rFonts w:ascii="Times New Roman" w:hAnsi="Times New Roman"/>
          <w:b/>
          <w:bCs/>
          <w:sz w:val="24"/>
          <w:szCs w:val="24"/>
        </w:rPr>
      </w:pPr>
      <w:r>
        <w:rPr>
          <w:rFonts w:ascii="Times New Roman" w:hAnsi="Times New Roman"/>
          <w:b/>
          <w:bCs/>
          <w:sz w:val="24"/>
          <w:szCs w:val="24"/>
        </w:rPr>
        <w:t xml:space="preserve">Programos uždaviniai: </w:t>
      </w:r>
    </w:p>
    <w:p w14:paraId="09879120" w14:textId="57900F89" w:rsidR="00DB0709" w:rsidRPr="00DB0709" w:rsidRDefault="00262EAC" w:rsidP="00DB0709">
      <w:pPr>
        <w:pStyle w:val="ListParagraph"/>
        <w:numPr>
          <w:ilvl w:val="0"/>
          <w:numId w:val="3"/>
        </w:numPr>
        <w:spacing w:after="0" w:line="360" w:lineRule="auto"/>
        <w:jc w:val="both"/>
        <w:rPr>
          <w:rFonts w:ascii="Times New Roman" w:eastAsia="Times New Roman" w:hAnsi="Times New Roman"/>
          <w:color w:val="222222"/>
          <w:sz w:val="24"/>
          <w:szCs w:val="24"/>
          <w:lang w:eastAsia="lt-LT"/>
        </w:rPr>
      </w:pPr>
      <w:r w:rsidRPr="00DB0709">
        <w:rPr>
          <w:rFonts w:ascii="Times New Roman" w:hAnsi="Times New Roman"/>
          <w:iCs/>
          <w:sz w:val="24"/>
          <w:szCs w:val="24"/>
        </w:rPr>
        <w:t>Atlikti h</w:t>
      </w:r>
      <w:r w:rsidR="00E21422" w:rsidRPr="00DB0709">
        <w:rPr>
          <w:rFonts w:ascii="Times New Roman" w:hAnsi="Times New Roman"/>
          <w:sz w:val="24"/>
          <w:szCs w:val="24"/>
        </w:rPr>
        <w:t xml:space="preserve">eraldikos, sfragistikos, </w:t>
      </w:r>
      <w:r w:rsidR="00E21422" w:rsidRPr="00DB0709">
        <w:rPr>
          <w:rFonts w:ascii="Times New Roman" w:eastAsia="Times New Roman" w:hAnsi="Times New Roman"/>
          <w:color w:val="222222"/>
          <w:sz w:val="24"/>
          <w:szCs w:val="24"/>
          <w:lang w:eastAsia="lt-LT"/>
        </w:rPr>
        <w:t xml:space="preserve">genealogijos, </w:t>
      </w:r>
      <w:r w:rsidR="00E21422" w:rsidRPr="00DB0709">
        <w:rPr>
          <w:rFonts w:ascii="Times New Roman" w:hAnsi="Times New Roman"/>
          <w:sz w:val="24"/>
          <w:szCs w:val="24"/>
        </w:rPr>
        <w:t xml:space="preserve">teisinės archeologijos, </w:t>
      </w:r>
      <w:r w:rsidR="00E21422" w:rsidRPr="00DB0709">
        <w:rPr>
          <w:rFonts w:ascii="Times New Roman" w:eastAsia="Times New Roman" w:hAnsi="Times New Roman"/>
          <w:color w:val="222222"/>
          <w:sz w:val="24"/>
          <w:szCs w:val="24"/>
          <w:lang w:eastAsia="lt-LT"/>
        </w:rPr>
        <w:t>diplomatikos, lotyniškosios paleografijos, kirilinės paleografijos</w:t>
      </w:r>
      <w:r w:rsidRPr="00DB0709">
        <w:rPr>
          <w:rFonts w:ascii="Times New Roman" w:eastAsia="Times New Roman" w:hAnsi="Times New Roman"/>
          <w:color w:val="222222"/>
          <w:sz w:val="24"/>
          <w:szCs w:val="24"/>
          <w:lang w:eastAsia="lt-LT"/>
        </w:rPr>
        <w:t xml:space="preserve"> </w:t>
      </w:r>
      <w:r w:rsidR="006360F4">
        <w:rPr>
          <w:rFonts w:ascii="Times New Roman" w:eastAsia="Times New Roman" w:hAnsi="Times New Roman"/>
          <w:color w:val="222222"/>
          <w:sz w:val="24"/>
          <w:szCs w:val="24"/>
          <w:lang w:eastAsia="lt-LT"/>
        </w:rPr>
        <w:t xml:space="preserve">objektų </w:t>
      </w:r>
      <w:r w:rsidR="00E21422" w:rsidRPr="00DB0709">
        <w:rPr>
          <w:rFonts w:ascii="Times New Roman" w:eastAsia="Times New Roman" w:hAnsi="Times New Roman"/>
          <w:color w:val="222222"/>
          <w:sz w:val="24"/>
          <w:szCs w:val="24"/>
          <w:lang w:eastAsia="lt-LT"/>
        </w:rPr>
        <w:t>tyrim</w:t>
      </w:r>
      <w:r w:rsidR="00DB0709" w:rsidRPr="00DB0709">
        <w:rPr>
          <w:rFonts w:ascii="Times New Roman" w:eastAsia="Times New Roman" w:hAnsi="Times New Roman"/>
          <w:color w:val="222222"/>
          <w:sz w:val="24"/>
          <w:szCs w:val="24"/>
          <w:lang w:eastAsia="lt-LT"/>
        </w:rPr>
        <w:t xml:space="preserve">us. </w:t>
      </w:r>
      <w:r w:rsidR="006360F4">
        <w:rPr>
          <w:rFonts w:ascii="Times New Roman" w:eastAsia="Times New Roman" w:hAnsi="Times New Roman"/>
          <w:color w:val="222222"/>
          <w:sz w:val="24"/>
          <w:szCs w:val="24"/>
          <w:lang w:eastAsia="lt-LT"/>
        </w:rPr>
        <w:t xml:space="preserve">Į </w:t>
      </w:r>
      <w:r w:rsidR="00050221" w:rsidRPr="00DB0709">
        <w:rPr>
          <w:rFonts w:ascii="Times New Roman" w:hAnsi="Times New Roman"/>
          <w:iCs/>
          <w:sz w:val="24"/>
          <w:szCs w:val="24"/>
        </w:rPr>
        <w:t>istoriografiją įvesti naujus šaltinius</w:t>
      </w:r>
      <w:r w:rsidR="00050221">
        <w:rPr>
          <w:rFonts w:ascii="Times New Roman" w:hAnsi="Times New Roman"/>
          <w:iCs/>
          <w:sz w:val="24"/>
          <w:szCs w:val="24"/>
        </w:rPr>
        <w:t xml:space="preserve"> ar per naują aktualizuoti jau žinomus</w:t>
      </w:r>
      <w:r w:rsidR="00050221" w:rsidRPr="00DB0709">
        <w:rPr>
          <w:rFonts w:ascii="Times New Roman" w:hAnsi="Times New Roman"/>
          <w:iCs/>
          <w:sz w:val="24"/>
          <w:szCs w:val="24"/>
        </w:rPr>
        <w:t>.</w:t>
      </w:r>
      <w:r w:rsidR="00DB0709">
        <w:rPr>
          <w:rFonts w:ascii="Times New Roman" w:eastAsia="Times New Roman" w:hAnsi="Times New Roman"/>
          <w:b/>
          <w:bCs/>
          <w:color w:val="222222"/>
          <w:sz w:val="24"/>
          <w:szCs w:val="24"/>
          <w:lang w:eastAsia="lt-LT"/>
        </w:rPr>
        <w:t xml:space="preserve">  </w:t>
      </w:r>
    </w:p>
    <w:p w14:paraId="73B11B50" w14:textId="4CB0DB80" w:rsidR="00D85291" w:rsidRPr="000B1274" w:rsidRDefault="00050221" w:rsidP="00DB0709">
      <w:pPr>
        <w:pStyle w:val="ListParagraph"/>
        <w:numPr>
          <w:ilvl w:val="0"/>
          <w:numId w:val="3"/>
        </w:numPr>
        <w:spacing w:after="0" w:line="360" w:lineRule="auto"/>
        <w:jc w:val="both"/>
        <w:rPr>
          <w:rFonts w:ascii="Times New Roman" w:hAnsi="Times New Roman"/>
          <w:b/>
          <w:bCs/>
          <w:iCs/>
          <w:sz w:val="24"/>
          <w:szCs w:val="24"/>
        </w:rPr>
      </w:pPr>
      <w:r>
        <w:rPr>
          <w:rFonts w:ascii="Times New Roman" w:eastAsia="Times New Roman" w:hAnsi="Times New Roman"/>
          <w:color w:val="222222"/>
          <w:sz w:val="24"/>
          <w:szCs w:val="24"/>
          <w:lang w:eastAsia="lt-LT"/>
        </w:rPr>
        <w:t>Analizuoti</w:t>
      </w:r>
      <w:r w:rsidR="00D85291" w:rsidRPr="00DB0709">
        <w:rPr>
          <w:rFonts w:ascii="Times New Roman" w:hAnsi="Times New Roman"/>
          <w:iCs/>
          <w:sz w:val="24"/>
          <w:szCs w:val="24"/>
        </w:rPr>
        <w:t xml:space="preserve"> bizantiškosios-rusėniškos ir lotyniškosios kultūros sąveikos formas bei šioms </w:t>
      </w:r>
      <w:r w:rsidR="00D85291" w:rsidRPr="00DB0709">
        <w:rPr>
          <w:rFonts w:ascii="Times New Roman" w:hAnsi="Times New Roman"/>
          <w:sz w:val="24"/>
          <w:szCs w:val="24"/>
        </w:rPr>
        <w:t xml:space="preserve">kultūroms būdingus </w:t>
      </w:r>
      <w:r w:rsidR="00D85291" w:rsidRPr="00DB0709">
        <w:rPr>
          <w:rFonts w:ascii="Times New Roman" w:hAnsi="Times New Roman"/>
          <w:iCs/>
          <w:sz w:val="24"/>
          <w:szCs w:val="24"/>
        </w:rPr>
        <w:t xml:space="preserve">universalius </w:t>
      </w:r>
      <w:r w:rsidR="00D85291" w:rsidRPr="00DB0709">
        <w:rPr>
          <w:rFonts w:ascii="Times New Roman" w:hAnsi="Times New Roman"/>
          <w:sz w:val="24"/>
          <w:szCs w:val="24"/>
        </w:rPr>
        <w:t>simbolius</w:t>
      </w:r>
      <w:r w:rsidR="00D85291" w:rsidRPr="00DB0709">
        <w:rPr>
          <w:rFonts w:ascii="Times New Roman" w:hAnsi="Times New Roman"/>
          <w:iCs/>
          <w:sz w:val="24"/>
          <w:szCs w:val="24"/>
        </w:rPr>
        <w:t xml:space="preserve"> vėlyvaisiais viduramžiais, naujaisiais ir naujausiais laikais. </w:t>
      </w:r>
    </w:p>
    <w:p w14:paraId="1D7E0486" w14:textId="37E1AA72" w:rsidR="000B1274" w:rsidRPr="000B1274" w:rsidRDefault="000B1274" w:rsidP="000B1274">
      <w:pPr>
        <w:pStyle w:val="ListParagraph"/>
        <w:numPr>
          <w:ilvl w:val="0"/>
          <w:numId w:val="3"/>
        </w:numPr>
        <w:spacing w:after="0" w:line="360" w:lineRule="auto"/>
        <w:jc w:val="both"/>
        <w:rPr>
          <w:rFonts w:ascii="Times New Roman" w:hAnsi="Times New Roman"/>
          <w:sz w:val="24"/>
          <w:szCs w:val="24"/>
        </w:rPr>
      </w:pPr>
      <w:r w:rsidRPr="000B1274">
        <w:rPr>
          <w:rFonts w:ascii="Times New Roman" w:hAnsi="Times New Roman"/>
          <w:sz w:val="24"/>
          <w:szCs w:val="24"/>
        </w:rPr>
        <w:lastRenderedPageBreak/>
        <w:t xml:space="preserve">Kurti pagalbinių istorijos mokslų terminiją lietuvių kalba ar adaptuoti funkcionuojančius tarptautinėje istoriografijoje ir istoriografinę tradiciją turinčius terminus (pvz., teisinės archeologijos, diplomatikos). Kuriant terminiją bus atsižvelgiama, kad terminai atitiktų šaltinių realijas ir tarptautinėje istoriografijoje vartojamus terminus. </w:t>
      </w:r>
    </w:p>
    <w:p w14:paraId="3EAF55B0" w14:textId="6754B54C" w:rsidR="000B1274" w:rsidRDefault="00D85291" w:rsidP="00A741F1">
      <w:pPr>
        <w:pStyle w:val="ListParagraph"/>
        <w:numPr>
          <w:ilvl w:val="0"/>
          <w:numId w:val="3"/>
        </w:numPr>
        <w:spacing w:after="0" w:line="360" w:lineRule="auto"/>
        <w:jc w:val="both"/>
        <w:rPr>
          <w:rFonts w:ascii="Times New Roman" w:hAnsi="Times New Roman"/>
          <w:sz w:val="24"/>
          <w:szCs w:val="24"/>
        </w:rPr>
      </w:pPr>
      <w:r w:rsidRPr="000B1274">
        <w:rPr>
          <w:rFonts w:ascii="Times New Roman" w:hAnsi="Times New Roman"/>
          <w:iCs/>
          <w:sz w:val="24"/>
          <w:szCs w:val="24"/>
        </w:rPr>
        <w:t>P</w:t>
      </w:r>
      <w:r w:rsidRPr="000B1274">
        <w:rPr>
          <w:rFonts w:ascii="Times New Roman" w:hAnsi="Times New Roman"/>
          <w:sz w:val="24"/>
          <w:szCs w:val="24"/>
        </w:rPr>
        <w:t xml:space="preserve">lėtoti pagalbinių istorijos mokslų kaip specializuotos mokslų grupės sampratą; </w:t>
      </w:r>
      <w:r w:rsidR="00FC39EE" w:rsidRPr="000B1274">
        <w:rPr>
          <w:rFonts w:ascii="Times New Roman" w:hAnsi="Times New Roman"/>
          <w:sz w:val="24"/>
          <w:szCs w:val="24"/>
        </w:rPr>
        <w:t xml:space="preserve">plačiau </w:t>
      </w:r>
      <w:r w:rsidRPr="000B1274">
        <w:rPr>
          <w:rFonts w:ascii="Times New Roman" w:hAnsi="Times New Roman"/>
          <w:sz w:val="24"/>
          <w:szCs w:val="24"/>
        </w:rPr>
        <w:t>pristat</w:t>
      </w:r>
      <w:r w:rsidR="0080107D" w:rsidRPr="000B1274">
        <w:rPr>
          <w:rFonts w:ascii="Times New Roman" w:hAnsi="Times New Roman"/>
          <w:sz w:val="24"/>
          <w:szCs w:val="24"/>
        </w:rPr>
        <w:t>yti</w:t>
      </w:r>
      <w:r w:rsidRPr="000B1274">
        <w:rPr>
          <w:rFonts w:ascii="Times New Roman" w:hAnsi="Times New Roman"/>
          <w:sz w:val="24"/>
          <w:szCs w:val="24"/>
        </w:rPr>
        <w:t xml:space="preserve"> jų tyrimo objektų teikiamą informaciją</w:t>
      </w:r>
      <w:r w:rsidR="00C73BBF" w:rsidRPr="000B1274">
        <w:rPr>
          <w:rFonts w:ascii="Times New Roman" w:hAnsi="Times New Roman"/>
          <w:sz w:val="24"/>
          <w:szCs w:val="24"/>
        </w:rPr>
        <w:t xml:space="preserve">; parodyti minėtų mokslų galimybes, per jų </w:t>
      </w:r>
      <w:r w:rsidR="00FC39EE" w:rsidRPr="000B1274">
        <w:rPr>
          <w:rFonts w:ascii="Times New Roman" w:hAnsi="Times New Roman"/>
          <w:sz w:val="24"/>
          <w:szCs w:val="24"/>
        </w:rPr>
        <w:t xml:space="preserve">tyrimo </w:t>
      </w:r>
      <w:r w:rsidR="00C73BBF" w:rsidRPr="000B1274">
        <w:rPr>
          <w:rFonts w:ascii="Times New Roman" w:hAnsi="Times New Roman"/>
          <w:sz w:val="24"/>
          <w:szCs w:val="24"/>
        </w:rPr>
        <w:t>objektų prizmę</w:t>
      </w:r>
      <w:r w:rsidR="00FC39EE" w:rsidRPr="000B1274">
        <w:rPr>
          <w:rFonts w:ascii="Times New Roman" w:hAnsi="Times New Roman"/>
          <w:sz w:val="24"/>
          <w:szCs w:val="24"/>
        </w:rPr>
        <w:t>,</w:t>
      </w:r>
      <w:r w:rsidR="00C73BBF" w:rsidRPr="000B1274">
        <w:rPr>
          <w:rFonts w:ascii="Times New Roman" w:hAnsi="Times New Roman"/>
          <w:sz w:val="24"/>
          <w:szCs w:val="24"/>
        </w:rPr>
        <w:t xml:space="preserve"> </w:t>
      </w:r>
      <w:r w:rsidR="00FC39EE" w:rsidRPr="000B1274">
        <w:rPr>
          <w:rFonts w:ascii="Times New Roman" w:hAnsi="Times New Roman"/>
          <w:sz w:val="24"/>
          <w:szCs w:val="24"/>
        </w:rPr>
        <w:t xml:space="preserve">analizuojant </w:t>
      </w:r>
      <w:r w:rsidR="00C73BBF" w:rsidRPr="000B1274">
        <w:rPr>
          <w:rFonts w:ascii="Times New Roman" w:hAnsi="Times New Roman"/>
          <w:sz w:val="24"/>
          <w:szCs w:val="24"/>
        </w:rPr>
        <w:t>itin platų problemų spektrą (pvz., savo</w:t>
      </w:r>
      <w:r w:rsidR="00034AF7" w:rsidRPr="000B1274">
        <w:rPr>
          <w:rFonts w:ascii="Times New Roman" w:hAnsi="Times New Roman"/>
          <w:sz w:val="24"/>
          <w:szCs w:val="24"/>
        </w:rPr>
        <w:t xml:space="preserve"> </w:t>
      </w:r>
      <w:r w:rsidR="00C73BBF" w:rsidRPr="000B1274">
        <w:rPr>
          <w:rFonts w:ascii="Times New Roman" w:hAnsi="Times New Roman"/>
          <w:sz w:val="24"/>
          <w:szCs w:val="24"/>
        </w:rPr>
        <w:t>/ svetimo kategorijas, renesansinių, barokinių tendencijų sklaidą ir jos chronologiją, teisinės raštvedybos nomenklatūrą, teisinę kultūrą ir kt.).</w:t>
      </w:r>
      <w:r w:rsidR="0080107D" w:rsidRPr="000B1274">
        <w:rPr>
          <w:rFonts w:ascii="Times New Roman" w:hAnsi="Times New Roman"/>
          <w:sz w:val="24"/>
          <w:szCs w:val="24"/>
        </w:rPr>
        <w:t xml:space="preserve"> </w:t>
      </w:r>
    </w:p>
    <w:p w14:paraId="5D14C603" w14:textId="2C8C76EF" w:rsidR="000B1274" w:rsidRDefault="005413E9" w:rsidP="000B1274">
      <w:pPr>
        <w:pStyle w:val="ListParagraph"/>
        <w:numPr>
          <w:ilvl w:val="0"/>
          <w:numId w:val="3"/>
        </w:numPr>
        <w:spacing w:after="0" w:line="360" w:lineRule="auto"/>
        <w:jc w:val="both"/>
        <w:rPr>
          <w:rFonts w:ascii="Times New Roman" w:hAnsi="Times New Roman"/>
          <w:sz w:val="24"/>
          <w:szCs w:val="24"/>
        </w:rPr>
      </w:pPr>
      <w:r w:rsidRPr="000B1274">
        <w:rPr>
          <w:rFonts w:ascii="Times New Roman" w:hAnsi="Times New Roman"/>
          <w:sz w:val="24"/>
          <w:szCs w:val="24"/>
        </w:rPr>
        <w:t>Tyrimų rezultat</w:t>
      </w:r>
      <w:r w:rsidR="00FB4D83" w:rsidRPr="000B1274">
        <w:rPr>
          <w:rFonts w:ascii="Times New Roman" w:hAnsi="Times New Roman"/>
          <w:sz w:val="24"/>
          <w:szCs w:val="24"/>
        </w:rPr>
        <w:t xml:space="preserve">us </w:t>
      </w:r>
      <w:r w:rsidR="000B1274" w:rsidRPr="000B1274">
        <w:rPr>
          <w:rFonts w:ascii="Times New Roman" w:hAnsi="Times New Roman"/>
          <w:sz w:val="24"/>
          <w:szCs w:val="24"/>
        </w:rPr>
        <w:t xml:space="preserve">pristatyti </w:t>
      </w:r>
      <w:r w:rsidRPr="000B1274">
        <w:rPr>
          <w:rFonts w:ascii="Times New Roman" w:hAnsi="Times New Roman"/>
          <w:sz w:val="24"/>
          <w:szCs w:val="24"/>
        </w:rPr>
        <w:t>Lietuvos ir kitų valstybių mokslinei bei plačiajai visuomenei</w:t>
      </w:r>
      <w:r w:rsidR="000B1274">
        <w:rPr>
          <w:rFonts w:ascii="Times New Roman" w:hAnsi="Times New Roman"/>
          <w:sz w:val="24"/>
          <w:szCs w:val="24"/>
        </w:rPr>
        <w:t>,</w:t>
      </w:r>
      <w:r w:rsidR="00FB4D83" w:rsidRPr="000B1274">
        <w:rPr>
          <w:rFonts w:ascii="Times New Roman" w:hAnsi="Times New Roman"/>
          <w:sz w:val="24"/>
          <w:szCs w:val="24"/>
        </w:rPr>
        <w:t xml:space="preserve"> </w:t>
      </w:r>
      <w:r w:rsidR="000B1274" w:rsidRPr="000B1274">
        <w:rPr>
          <w:rFonts w:ascii="Times New Roman" w:hAnsi="Times New Roman"/>
          <w:sz w:val="24"/>
          <w:szCs w:val="24"/>
        </w:rPr>
        <w:t xml:space="preserve">aktualizuojant Lietuvos Didžiosios Kunigaikštystės istoriją ir </w:t>
      </w:r>
      <w:r w:rsidR="00BF2171">
        <w:rPr>
          <w:rFonts w:ascii="Times New Roman" w:hAnsi="Times New Roman"/>
          <w:sz w:val="24"/>
          <w:szCs w:val="24"/>
        </w:rPr>
        <w:t>kultūrą</w:t>
      </w:r>
      <w:r w:rsidR="000B1274" w:rsidRPr="000B1274">
        <w:rPr>
          <w:rFonts w:ascii="Times New Roman" w:hAnsi="Times New Roman"/>
          <w:sz w:val="24"/>
          <w:szCs w:val="24"/>
        </w:rPr>
        <w:t xml:space="preserve">. </w:t>
      </w:r>
      <w:r w:rsidR="00492C70" w:rsidRPr="000B1274">
        <w:rPr>
          <w:rFonts w:ascii="Times New Roman" w:hAnsi="Times New Roman"/>
          <w:sz w:val="24"/>
          <w:szCs w:val="24"/>
        </w:rPr>
        <w:t>B</w:t>
      </w:r>
      <w:r w:rsidRPr="000B1274">
        <w:rPr>
          <w:rFonts w:ascii="Times New Roman" w:hAnsi="Times New Roman"/>
          <w:sz w:val="24"/>
          <w:szCs w:val="24"/>
        </w:rPr>
        <w:t xml:space="preserve">us </w:t>
      </w:r>
      <w:r w:rsidR="00492C70" w:rsidRPr="000B1274">
        <w:rPr>
          <w:rFonts w:ascii="Times New Roman" w:hAnsi="Times New Roman"/>
          <w:sz w:val="24"/>
          <w:szCs w:val="24"/>
        </w:rPr>
        <w:t xml:space="preserve">rengiamos monografijos, </w:t>
      </w:r>
      <w:r w:rsidR="00D85291" w:rsidRPr="000B1274">
        <w:rPr>
          <w:rFonts w:ascii="Times New Roman" w:hAnsi="Times New Roman"/>
          <w:sz w:val="24"/>
          <w:szCs w:val="24"/>
        </w:rPr>
        <w:t>skelbi</w:t>
      </w:r>
      <w:r w:rsidRPr="000B1274">
        <w:rPr>
          <w:rFonts w:ascii="Times New Roman" w:hAnsi="Times New Roman"/>
          <w:sz w:val="24"/>
          <w:szCs w:val="24"/>
        </w:rPr>
        <w:t>ami</w:t>
      </w:r>
      <w:r w:rsidR="00D85291" w:rsidRPr="000B1274">
        <w:rPr>
          <w:rFonts w:ascii="Times New Roman" w:hAnsi="Times New Roman"/>
          <w:sz w:val="24"/>
          <w:szCs w:val="24"/>
        </w:rPr>
        <w:t xml:space="preserve"> moksl</w:t>
      </w:r>
      <w:r w:rsidRPr="000B1274">
        <w:rPr>
          <w:rFonts w:ascii="Times New Roman" w:hAnsi="Times New Roman"/>
          <w:sz w:val="24"/>
          <w:szCs w:val="24"/>
        </w:rPr>
        <w:t>iniai</w:t>
      </w:r>
      <w:r w:rsidR="00D85291" w:rsidRPr="000B1274">
        <w:rPr>
          <w:rFonts w:ascii="Times New Roman" w:hAnsi="Times New Roman"/>
          <w:sz w:val="24"/>
          <w:szCs w:val="24"/>
        </w:rPr>
        <w:t xml:space="preserve"> straipsni</w:t>
      </w:r>
      <w:r w:rsidRPr="000B1274">
        <w:rPr>
          <w:rFonts w:ascii="Times New Roman" w:hAnsi="Times New Roman"/>
          <w:sz w:val="24"/>
          <w:szCs w:val="24"/>
        </w:rPr>
        <w:t>ai</w:t>
      </w:r>
      <w:r w:rsidR="00D85291" w:rsidRPr="000B1274">
        <w:rPr>
          <w:rFonts w:ascii="Times New Roman" w:hAnsi="Times New Roman"/>
          <w:sz w:val="24"/>
          <w:szCs w:val="24"/>
        </w:rPr>
        <w:t>, pranešim</w:t>
      </w:r>
      <w:r w:rsidRPr="000B1274">
        <w:rPr>
          <w:rFonts w:ascii="Times New Roman" w:hAnsi="Times New Roman"/>
          <w:sz w:val="24"/>
          <w:szCs w:val="24"/>
        </w:rPr>
        <w:t>ai</w:t>
      </w:r>
      <w:r w:rsidR="00A741F1" w:rsidRPr="000B1274">
        <w:rPr>
          <w:rFonts w:ascii="Times New Roman" w:hAnsi="Times New Roman"/>
          <w:sz w:val="24"/>
          <w:szCs w:val="24"/>
        </w:rPr>
        <w:t xml:space="preserve"> (tiek mokslini</w:t>
      </w:r>
      <w:r w:rsidRPr="000B1274">
        <w:rPr>
          <w:rFonts w:ascii="Times New Roman" w:hAnsi="Times New Roman"/>
          <w:sz w:val="24"/>
          <w:szCs w:val="24"/>
        </w:rPr>
        <w:t>ai</w:t>
      </w:r>
      <w:r w:rsidR="00A741F1" w:rsidRPr="000B1274">
        <w:rPr>
          <w:rFonts w:ascii="Times New Roman" w:hAnsi="Times New Roman"/>
          <w:sz w:val="24"/>
          <w:szCs w:val="24"/>
        </w:rPr>
        <w:t>, tiek mokslo populiarinimo); su</w:t>
      </w:r>
      <w:r w:rsidR="00D85291" w:rsidRPr="000B1274">
        <w:rPr>
          <w:rFonts w:ascii="Times New Roman" w:hAnsi="Times New Roman"/>
          <w:sz w:val="24"/>
          <w:szCs w:val="24"/>
        </w:rPr>
        <w:t>rengt</w:t>
      </w:r>
      <w:r w:rsidRPr="000B1274">
        <w:rPr>
          <w:rFonts w:ascii="Times New Roman" w:hAnsi="Times New Roman"/>
          <w:sz w:val="24"/>
          <w:szCs w:val="24"/>
        </w:rPr>
        <w:t>os</w:t>
      </w:r>
      <w:r w:rsidR="00D85291" w:rsidRPr="000B1274">
        <w:rPr>
          <w:rFonts w:ascii="Times New Roman" w:hAnsi="Times New Roman"/>
          <w:sz w:val="24"/>
          <w:szCs w:val="24"/>
        </w:rPr>
        <w:t xml:space="preserve"> </w:t>
      </w:r>
      <w:r w:rsidR="00A741F1" w:rsidRPr="000B1274">
        <w:rPr>
          <w:rFonts w:ascii="Times New Roman" w:hAnsi="Times New Roman"/>
          <w:sz w:val="24"/>
          <w:szCs w:val="24"/>
        </w:rPr>
        <w:t>tr</w:t>
      </w:r>
      <w:r w:rsidRPr="000B1274">
        <w:rPr>
          <w:rFonts w:ascii="Times New Roman" w:hAnsi="Times New Roman"/>
          <w:sz w:val="24"/>
          <w:szCs w:val="24"/>
        </w:rPr>
        <w:t>ys</w:t>
      </w:r>
      <w:r w:rsidR="00A741F1" w:rsidRPr="000B1274">
        <w:rPr>
          <w:rFonts w:ascii="Times New Roman" w:hAnsi="Times New Roman"/>
          <w:sz w:val="24"/>
          <w:szCs w:val="24"/>
        </w:rPr>
        <w:t xml:space="preserve"> tarptautin</w:t>
      </w:r>
      <w:r w:rsidRPr="000B1274">
        <w:rPr>
          <w:rFonts w:ascii="Times New Roman" w:hAnsi="Times New Roman"/>
          <w:sz w:val="24"/>
          <w:szCs w:val="24"/>
        </w:rPr>
        <w:t>ė</w:t>
      </w:r>
      <w:r w:rsidR="00A741F1" w:rsidRPr="000B1274">
        <w:rPr>
          <w:rFonts w:ascii="Times New Roman" w:hAnsi="Times New Roman"/>
          <w:sz w:val="24"/>
          <w:szCs w:val="24"/>
        </w:rPr>
        <w:t>s</w:t>
      </w:r>
      <w:r w:rsidR="00D85291" w:rsidRPr="000B1274">
        <w:rPr>
          <w:rFonts w:ascii="Times New Roman" w:hAnsi="Times New Roman"/>
          <w:sz w:val="24"/>
          <w:szCs w:val="24"/>
        </w:rPr>
        <w:t xml:space="preserve"> </w:t>
      </w:r>
      <w:r w:rsidR="000B1274" w:rsidRPr="000B1274">
        <w:rPr>
          <w:rFonts w:ascii="Times New Roman" w:hAnsi="Times New Roman"/>
          <w:sz w:val="24"/>
          <w:szCs w:val="24"/>
        </w:rPr>
        <w:t xml:space="preserve">ar regioninės </w:t>
      </w:r>
      <w:r w:rsidR="00A741F1" w:rsidRPr="000B1274">
        <w:rPr>
          <w:rFonts w:ascii="Times New Roman" w:hAnsi="Times New Roman"/>
          <w:sz w:val="24"/>
          <w:szCs w:val="24"/>
        </w:rPr>
        <w:t>konferencij</w:t>
      </w:r>
      <w:r w:rsidR="001C03B3" w:rsidRPr="000B1274">
        <w:rPr>
          <w:rFonts w:ascii="Times New Roman" w:hAnsi="Times New Roman"/>
          <w:sz w:val="24"/>
          <w:szCs w:val="24"/>
        </w:rPr>
        <w:t>o</w:t>
      </w:r>
      <w:r w:rsidR="00A741F1" w:rsidRPr="000B1274">
        <w:rPr>
          <w:rFonts w:ascii="Times New Roman" w:hAnsi="Times New Roman"/>
          <w:sz w:val="24"/>
          <w:szCs w:val="24"/>
        </w:rPr>
        <w:t xml:space="preserve">s ir </w:t>
      </w:r>
      <w:r w:rsidR="000B1274" w:rsidRPr="000B1274">
        <w:rPr>
          <w:rFonts w:ascii="Times New Roman" w:hAnsi="Times New Roman"/>
          <w:sz w:val="24"/>
          <w:szCs w:val="24"/>
        </w:rPr>
        <w:t>3</w:t>
      </w:r>
      <w:r w:rsidR="00A741F1" w:rsidRPr="000B1274">
        <w:rPr>
          <w:rFonts w:ascii="Times New Roman" w:hAnsi="Times New Roman"/>
          <w:sz w:val="24"/>
          <w:szCs w:val="24"/>
        </w:rPr>
        <w:t xml:space="preserve"> specializuot</w:t>
      </w:r>
      <w:r w:rsidRPr="000B1274">
        <w:rPr>
          <w:rFonts w:ascii="Times New Roman" w:hAnsi="Times New Roman"/>
          <w:sz w:val="24"/>
          <w:szCs w:val="24"/>
        </w:rPr>
        <w:t>i</w:t>
      </w:r>
      <w:r w:rsidR="00A741F1" w:rsidRPr="000B1274">
        <w:rPr>
          <w:rFonts w:ascii="Times New Roman" w:hAnsi="Times New Roman"/>
          <w:sz w:val="24"/>
          <w:szCs w:val="24"/>
        </w:rPr>
        <w:t xml:space="preserve"> seminar</w:t>
      </w:r>
      <w:r w:rsidRPr="000B1274">
        <w:rPr>
          <w:rFonts w:ascii="Times New Roman" w:hAnsi="Times New Roman"/>
          <w:sz w:val="24"/>
          <w:szCs w:val="24"/>
        </w:rPr>
        <w:t>ai</w:t>
      </w:r>
      <w:r w:rsidR="00492C70" w:rsidRPr="000B1274">
        <w:rPr>
          <w:rFonts w:ascii="Times New Roman" w:hAnsi="Times New Roman"/>
          <w:sz w:val="24"/>
          <w:szCs w:val="24"/>
        </w:rPr>
        <w:t>.</w:t>
      </w:r>
      <w:r w:rsidR="000B1274">
        <w:rPr>
          <w:rFonts w:ascii="Times New Roman" w:hAnsi="Times New Roman"/>
          <w:sz w:val="24"/>
          <w:szCs w:val="24"/>
        </w:rPr>
        <w:t xml:space="preserve"> </w:t>
      </w:r>
    </w:p>
    <w:p w14:paraId="6C41541A" w14:textId="00FD3DA1" w:rsidR="00D85291" w:rsidRPr="000B1274" w:rsidRDefault="00D85291" w:rsidP="000B1274">
      <w:pPr>
        <w:pStyle w:val="ListParagraph"/>
        <w:spacing w:after="0" w:line="360" w:lineRule="auto"/>
        <w:jc w:val="both"/>
        <w:rPr>
          <w:rFonts w:ascii="Times New Roman" w:hAnsi="Times New Roman"/>
          <w:sz w:val="24"/>
          <w:szCs w:val="24"/>
        </w:rPr>
      </w:pPr>
    </w:p>
    <w:p w14:paraId="335924E9" w14:textId="3C6E8CC4" w:rsidR="00D1447E" w:rsidRDefault="00D1447E" w:rsidP="00D1447E">
      <w:pPr>
        <w:spacing w:after="0" w:line="360" w:lineRule="auto"/>
        <w:ind w:firstLine="1296"/>
        <w:jc w:val="both"/>
        <w:rPr>
          <w:rFonts w:ascii="Times New Roman" w:hAnsi="Times New Roman"/>
          <w:sz w:val="24"/>
          <w:szCs w:val="24"/>
        </w:rPr>
      </w:pPr>
      <w:r>
        <w:rPr>
          <w:rFonts w:ascii="Times New Roman" w:hAnsi="Times New Roman"/>
          <w:b/>
          <w:bCs/>
          <w:sz w:val="24"/>
          <w:szCs w:val="24"/>
        </w:rPr>
        <w:t xml:space="preserve">Tyrimų pagrindimas: </w:t>
      </w:r>
      <w:r>
        <w:rPr>
          <w:rFonts w:ascii="Times New Roman" w:hAnsi="Times New Roman"/>
          <w:iCs/>
          <w:sz w:val="24"/>
          <w:szCs w:val="24"/>
        </w:rPr>
        <w:t>t</w:t>
      </w:r>
      <w:r w:rsidRPr="007925CB">
        <w:rPr>
          <w:rFonts w:ascii="Times New Roman" w:hAnsi="Times New Roman"/>
          <w:iCs/>
          <w:sz w:val="24"/>
          <w:szCs w:val="24"/>
        </w:rPr>
        <w:t xml:space="preserve">yrimo objektai (pvz., </w:t>
      </w:r>
      <w:r>
        <w:rPr>
          <w:rFonts w:ascii="Times New Roman" w:hAnsi="Times New Roman"/>
          <w:iCs/>
          <w:sz w:val="24"/>
          <w:szCs w:val="24"/>
        </w:rPr>
        <w:t xml:space="preserve">herbai, </w:t>
      </w:r>
      <w:r w:rsidRPr="007925CB">
        <w:rPr>
          <w:rFonts w:ascii="Times New Roman" w:hAnsi="Times New Roman"/>
          <w:sz w:val="24"/>
          <w:szCs w:val="24"/>
        </w:rPr>
        <w:t>antspaud</w:t>
      </w:r>
      <w:r>
        <w:rPr>
          <w:rFonts w:ascii="Times New Roman" w:hAnsi="Times New Roman"/>
          <w:sz w:val="24"/>
          <w:szCs w:val="24"/>
        </w:rPr>
        <w:t>ai</w:t>
      </w:r>
      <w:r w:rsidRPr="007925CB">
        <w:rPr>
          <w:rFonts w:ascii="Times New Roman" w:hAnsi="Times New Roman"/>
          <w:sz w:val="24"/>
          <w:szCs w:val="24"/>
        </w:rPr>
        <w:t>, gene</w:t>
      </w:r>
      <w:r w:rsidRPr="00C67452">
        <w:rPr>
          <w:rFonts w:ascii="Times New Roman" w:hAnsi="Times New Roman"/>
          <w:sz w:val="24"/>
          <w:szCs w:val="24"/>
        </w:rPr>
        <w:t xml:space="preserve">aloginis medis, </w:t>
      </w:r>
      <w:r w:rsidRPr="007F4F82">
        <w:rPr>
          <w:rFonts w:ascii="Times New Roman" w:hAnsi="Times New Roman"/>
          <w:sz w:val="24"/>
          <w:szCs w:val="24"/>
        </w:rPr>
        <w:t>su teisingumo vykdymu susiję materialieji objektai ir</w:t>
      </w:r>
      <w:r>
        <w:rPr>
          <w:rFonts w:ascii="Times New Roman" w:hAnsi="Times New Roman"/>
          <w:sz w:val="24"/>
          <w:szCs w:val="24"/>
        </w:rPr>
        <w:t xml:space="preserve"> simboliai</w:t>
      </w:r>
      <w:r w:rsidRPr="00C67452">
        <w:rPr>
          <w:rFonts w:ascii="Times New Roman" w:hAnsi="Times New Roman"/>
          <w:sz w:val="24"/>
          <w:szCs w:val="24"/>
        </w:rPr>
        <w:t xml:space="preserve">, </w:t>
      </w:r>
      <w:r>
        <w:rPr>
          <w:rFonts w:ascii="Times New Roman" w:hAnsi="Times New Roman"/>
          <w:sz w:val="24"/>
          <w:szCs w:val="24"/>
        </w:rPr>
        <w:t xml:space="preserve">teismų aktai, įvairiose </w:t>
      </w:r>
      <w:r w:rsidRPr="00C67452">
        <w:rPr>
          <w:rFonts w:ascii="Times New Roman" w:hAnsi="Times New Roman"/>
          <w:sz w:val="24"/>
          <w:szCs w:val="24"/>
        </w:rPr>
        <w:t>L</w:t>
      </w:r>
      <w:r w:rsidR="00BF2171">
        <w:rPr>
          <w:rFonts w:ascii="Times New Roman" w:hAnsi="Times New Roman"/>
          <w:sz w:val="24"/>
          <w:szCs w:val="24"/>
        </w:rPr>
        <w:t xml:space="preserve">ietuvos </w:t>
      </w:r>
      <w:r w:rsidRPr="00C67452">
        <w:rPr>
          <w:rFonts w:ascii="Times New Roman" w:hAnsi="Times New Roman"/>
          <w:sz w:val="24"/>
          <w:szCs w:val="24"/>
        </w:rPr>
        <w:t>D</w:t>
      </w:r>
      <w:r w:rsidR="00BF2171">
        <w:rPr>
          <w:rFonts w:ascii="Times New Roman" w:hAnsi="Times New Roman"/>
          <w:sz w:val="24"/>
          <w:szCs w:val="24"/>
        </w:rPr>
        <w:t xml:space="preserve">idžiosios </w:t>
      </w:r>
      <w:r w:rsidRPr="00C67452">
        <w:rPr>
          <w:rFonts w:ascii="Times New Roman" w:hAnsi="Times New Roman"/>
          <w:sz w:val="24"/>
          <w:szCs w:val="24"/>
        </w:rPr>
        <w:t>K</w:t>
      </w:r>
      <w:r w:rsidR="00BF2171">
        <w:rPr>
          <w:rFonts w:ascii="Times New Roman" w:hAnsi="Times New Roman"/>
          <w:sz w:val="24"/>
          <w:szCs w:val="24"/>
        </w:rPr>
        <w:t>unigaikštystės</w:t>
      </w:r>
      <w:r w:rsidRPr="00C67452">
        <w:rPr>
          <w:rFonts w:ascii="Times New Roman" w:hAnsi="Times New Roman"/>
          <w:sz w:val="24"/>
          <w:szCs w:val="24"/>
        </w:rPr>
        <w:t xml:space="preserve"> </w:t>
      </w:r>
      <w:r>
        <w:rPr>
          <w:rFonts w:ascii="Times New Roman" w:hAnsi="Times New Roman"/>
          <w:sz w:val="24"/>
          <w:szCs w:val="24"/>
        </w:rPr>
        <w:t xml:space="preserve">aplinkose </w:t>
      </w:r>
      <w:r w:rsidRPr="00C67452">
        <w:rPr>
          <w:rFonts w:ascii="Times New Roman" w:hAnsi="Times New Roman"/>
          <w:sz w:val="24"/>
          <w:szCs w:val="24"/>
        </w:rPr>
        <w:t>vartotas lotyniškasis kursyvas</w:t>
      </w:r>
      <w:r>
        <w:rPr>
          <w:rFonts w:ascii="Times New Roman" w:hAnsi="Times New Roman"/>
          <w:sz w:val="24"/>
          <w:szCs w:val="24"/>
        </w:rPr>
        <w:t xml:space="preserve"> ir lotyniškasis knygų raštas, kirilika</w:t>
      </w:r>
      <w:r w:rsidRPr="007925CB">
        <w:rPr>
          <w:rFonts w:ascii="Times New Roman" w:hAnsi="Times New Roman"/>
          <w:sz w:val="24"/>
          <w:szCs w:val="24"/>
        </w:rPr>
        <w:t>)</w:t>
      </w:r>
      <w:r w:rsidRPr="007925CB">
        <w:rPr>
          <w:rFonts w:ascii="Times New Roman" w:hAnsi="Times New Roman"/>
          <w:i/>
          <w:sz w:val="24"/>
          <w:szCs w:val="24"/>
        </w:rPr>
        <w:t xml:space="preserve"> </w:t>
      </w:r>
      <w:r w:rsidRPr="007925CB">
        <w:rPr>
          <w:rFonts w:ascii="Times New Roman" w:hAnsi="Times New Roman"/>
          <w:sz w:val="24"/>
          <w:szCs w:val="24"/>
        </w:rPr>
        <w:t>interpretuojami ne tik kaip L</w:t>
      </w:r>
      <w:r w:rsidR="00085E0A">
        <w:rPr>
          <w:rFonts w:ascii="Times New Roman" w:hAnsi="Times New Roman"/>
          <w:sz w:val="24"/>
          <w:szCs w:val="24"/>
        </w:rPr>
        <w:t xml:space="preserve">ietuvos </w:t>
      </w:r>
      <w:r w:rsidRPr="007925CB">
        <w:rPr>
          <w:rFonts w:ascii="Times New Roman" w:hAnsi="Times New Roman"/>
          <w:sz w:val="24"/>
          <w:szCs w:val="24"/>
        </w:rPr>
        <w:t>D</w:t>
      </w:r>
      <w:r w:rsidR="00085E0A">
        <w:rPr>
          <w:rFonts w:ascii="Times New Roman" w:hAnsi="Times New Roman"/>
          <w:sz w:val="24"/>
          <w:szCs w:val="24"/>
        </w:rPr>
        <w:t xml:space="preserve">idžiosios </w:t>
      </w:r>
      <w:r w:rsidRPr="007925CB">
        <w:rPr>
          <w:rFonts w:ascii="Times New Roman" w:hAnsi="Times New Roman"/>
          <w:sz w:val="24"/>
          <w:szCs w:val="24"/>
        </w:rPr>
        <w:t>K</w:t>
      </w:r>
      <w:r w:rsidR="00085E0A">
        <w:rPr>
          <w:rFonts w:ascii="Times New Roman" w:hAnsi="Times New Roman"/>
          <w:sz w:val="24"/>
          <w:szCs w:val="24"/>
        </w:rPr>
        <w:t xml:space="preserve">unigaikštystės </w:t>
      </w:r>
      <w:r w:rsidRPr="007925CB">
        <w:rPr>
          <w:rFonts w:ascii="Times New Roman" w:hAnsi="Times New Roman"/>
          <w:sz w:val="24"/>
          <w:szCs w:val="24"/>
        </w:rPr>
        <w:t>socialinės, politinės ir mentalinės kultūros dalis, bet ir kaip universalūs viduramžių</w:t>
      </w:r>
      <w:r>
        <w:rPr>
          <w:rFonts w:ascii="Times New Roman" w:hAnsi="Times New Roman"/>
          <w:sz w:val="24"/>
          <w:szCs w:val="24"/>
        </w:rPr>
        <w:t>,</w:t>
      </w:r>
      <w:r w:rsidRPr="007925CB">
        <w:rPr>
          <w:rFonts w:ascii="Times New Roman" w:hAnsi="Times New Roman"/>
          <w:sz w:val="24"/>
          <w:szCs w:val="24"/>
        </w:rPr>
        <w:t xml:space="preserve"> naujųjų bei </w:t>
      </w:r>
      <w:r>
        <w:rPr>
          <w:rFonts w:ascii="Times New Roman" w:hAnsi="Times New Roman"/>
          <w:sz w:val="24"/>
          <w:szCs w:val="24"/>
        </w:rPr>
        <w:t xml:space="preserve">naujausiųjų </w:t>
      </w:r>
      <w:r w:rsidRPr="007925CB">
        <w:rPr>
          <w:rFonts w:ascii="Times New Roman" w:hAnsi="Times New Roman"/>
          <w:sz w:val="24"/>
          <w:szCs w:val="24"/>
        </w:rPr>
        <w:t>laikų kultūros sandai</w:t>
      </w:r>
      <w:r>
        <w:rPr>
          <w:rFonts w:ascii="Times New Roman" w:hAnsi="Times New Roman"/>
          <w:sz w:val="24"/>
          <w:szCs w:val="24"/>
        </w:rPr>
        <w:t>. Dėl to</w:t>
      </w:r>
      <w:r w:rsidR="00BF2171">
        <w:rPr>
          <w:rFonts w:ascii="Times New Roman" w:hAnsi="Times New Roman"/>
          <w:sz w:val="24"/>
          <w:szCs w:val="24"/>
        </w:rPr>
        <w:t>, pagal galimybes,</w:t>
      </w:r>
      <w:r>
        <w:rPr>
          <w:rFonts w:ascii="Times New Roman" w:hAnsi="Times New Roman"/>
          <w:sz w:val="24"/>
          <w:szCs w:val="24"/>
        </w:rPr>
        <w:t xml:space="preserve"> </w:t>
      </w:r>
      <w:r w:rsidRPr="007925CB">
        <w:rPr>
          <w:rFonts w:ascii="Times New Roman" w:hAnsi="Times New Roman"/>
          <w:sz w:val="24"/>
          <w:szCs w:val="24"/>
        </w:rPr>
        <w:t xml:space="preserve">bus nagrinėjami plačiame </w:t>
      </w:r>
      <w:r>
        <w:rPr>
          <w:rFonts w:ascii="Times New Roman" w:hAnsi="Times New Roman"/>
          <w:sz w:val="24"/>
          <w:szCs w:val="24"/>
        </w:rPr>
        <w:t xml:space="preserve">Vakarų, </w:t>
      </w:r>
      <w:r w:rsidRPr="007925CB">
        <w:rPr>
          <w:rFonts w:ascii="Times New Roman" w:hAnsi="Times New Roman"/>
          <w:sz w:val="24"/>
          <w:szCs w:val="24"/>
        </w:rPr>
        <w:t xml:space="preserve">Vidurio ir Rytų Europos areale. </w:t>
      </w:r>
      <w:r>
        <w:rPr>
          <w:rFonts w:ascii="Times New Roman" w:hAnsi="Times New Roman"/>
          <w:sz w:val="24"/>
          <w:szCs w:val="24"/>
        </w:rPr>
        <w:t xml:space="preserve">Atsižvelgiant į </w:t>
      </w:r>
      <w:r w:rsidRPr="002C2484">
        <w:rPr>
          <w:rFonts w:ascii="Times New Roman" w:hAnsi="Times New Roman"/>
          <w:iCs/>
          <w:sz w:val="24"/>
          <w:szCs w:val="24"/>
        </w:rPr>
        <w:t>vien</w:t>
      </w:r>
      <w:r>
        <w:rPr>
          <w:rFonts w:ascii="Times New Roman" w:hAnsi="Times New Roman"/>
          <w:iCs/>
          <w:sz w:val="24"/>
          <w:szCs w:val="24"/>
        </w:rPr>
        <w:t>os</w:t>
      </w:r>
      <w:r w:rsidRPr="002C2484">
        <w:rPr>
          <w:rFonts w:ascii="Times New Roman" w:hAnsi="Times New Roman"/>
          <w:iCs/>
          <w:sz w:val="24"/>
          <w:szCs w:val="24"/>
        </w:rPr>
        <w:t xml:space="preserve"> ar kito</w:t>
      </w:r>
      <w:r>
        <w:rPr>
          <w:rFonts w:ascii="Times New Roman" w:hAnsi="Times New Roman"/>
          <w:iCs/>
          <w:sz w:val="24"/>
          <w:szCs w:val="24"/>
        </w:rPr>
        <w:t>s</w:t>
      </w:r>
      <w:r w:rsidRPr="002C2484">
        <w:rPr>
          <w:rFonts w:ascii="Times New Roman" w:hAnsi="Times New Roman"/>
          <w:iCs/>
          <w:sz w:val="24"/>
          <w:szCs w:val="24"/>
        </w:rPr>
        <w:t xml:space="preserve"> </w:t>
      </w:r>
      <w:r>
        <w:rPr>
          <w:rFonts w:ascii="Times New Roman" w:hAnsi="Times New Roman"/>
          <w:iCs/>
          <w:sz w:val="24"/>
          <w:szCs w:val="24"/>
        </w:rPr>
        <w:t xml:space="preserve">problemos specifiką </w:t>
      </w:r>
      <w:r w:rsidRPr="002C2484">
        <w:rPr>
          <w:rFonts w:ascii="Times New Roman" w:hAnsi="Times New Roman"/>
          <w:iCs/>
          <w:sz w:val="24"/>
          <w:szCs w:val="24"/>
        </w:rPr>
        <w:t xml:space="preserve"> (</w:t>
      </w:r>
      <w:r>
        <w:rPr>
          <w:rFonts w:ascii="Times New Roman" w:hAnsi="Times New Roman"/>
          <w:iCs/>
          <w:sz w:val="24"/>
          <w:szCs w:val="24"/>
        </w:rPr>
        <w:t xml:space="preserve">pvz., </w:t>
      </w:r>
      <w:r w:rsidR="00714E7E" w:rsidRPr="00714E7E">
        <w:rPr>
          <w:rFonts w:ascii="Times New Roman" w:hAnsi="Times New Roman"/>
          <w:sz w:val="24"/>
          <w:szCs w:val="24"/>
        </w:rPr>
        <w:t>per teisinės archeologijos prizmę parodant kaip transformuojasi bausmių vykdymo priemonių naudojimo teisinis reglamentavimas ir samprata visuomenėje</w:t>
      </w:r>
      <w:r w:rsidR="00EA1660">
        <w:rPr>
          <w:rFonts w:ascii="Times New Roman" w:hAnsi="Times New Roman"/>
          <w:sz w:val="24"/>
          <w:szCs w:val="24"/>
        </w:rPr>
        <w:t xml:space="preserve">, </w:t>
      </w:r>
      <w:r w:rsidR="00BF2171">
        <w:rPr>
          <w:rFonts w:ascii="Times New Roman" w:hAnsi="Times New Roman"/>
          <w:sz w:val="24"/>
          <w:szCs w:val="24"/>
        </w:rPr>
        <w:t xml:space="preserve">atskleidžiant </w:t>
      </w:r>
      <w:r w:rsidR="00BF2171" w:rsidRPr="002C2484">
        <w:rPr>
          <w:rFonts w:ascii="Times New Roman" w:hAnsi="Times New Roman"/>
          <w:iCs/>
          <w:sz w:val="24"/>
          <w:szCs w:val="24"/>
        </w:rPr>
        <w:t>dokumentų nomenklatūros</w:t>
      </w:r>
      <w:r w:rsidR="00BF2171">
        <w:rPr>
          <w:rFonts w:ascii="Times New Roman" w:hAnsi="Times New Roman"/>
          <w:iCs/>
          <w:sz w:val="24"/>
          <w:szCs w:val="24"/>
        </w:rPr>
        <w:t xml:space="preserve"> problemas, aiškinantis </w:t>
      </w:r>
      <w:r w:rsidR="00EA1660">
        <w:rPr>
          <w:rFonts w:ascii="Times New Roman" w:hAnsi="Times New Roman"/>
          <w:sz w:val="24"/>
          <w:szCs w:val="24"/>
        </w:rPr>
        <w:t>lotyniškojo kursyvo tendencij</w:t>
      </w:r>
      <w:r w:rsidR="00BF2171">
        <w:rPr>
          <w:rFonts w:ascii="Times New Roman" w:hAnsi="Times New Roman"/>
          <w:sz w:val="24"/>
          <w:szCs w:val="24"/>
        </w:rPr>
        <w:t>a</w:t>
      </w:r>
      <w:r w:rsidR="00EA1660">
        <w:rPr>
          <w:rFonts w:ascii="Times New Roman" w:hAnsi="Times New Roman"/>
          <w:sz w:val="24"/>
          <w:szCs w:val="24"/>
        </w:rPr>
        <w:t xml:space="preserve">s atskirose aplinkose ir asmens </w:t>
      </w:r>
      <w:r w:rsidR="00BF2171">
        <w:rPr>
          <w:rFonts w:ascii="Times New Roman" w:hAnsi="Times New Roman"/>
          <w:sz w:val="24"/>
          <w:szCs w:val="24"/>
        </w:rPr>
        <w:t xml:space="preserve">rankos </w:t>
      </w:r>
      <w:r w:rsidR="00EA1660">
        <w:rPr>
          <w:rFonts w:ascii="Times New Roman" w:hAnsi="Times New Roman"/>
          <w:sz w:val="24"/>
          <w:szCs w:val="24"/>
        </w:rPr>
        <w:t>mastu</w:t>
      </w:r>
      <w:r w:rsidR="00BF2171">
        <w:rPr>
          <w:rFonts w:ascii="Times New Roman" w:hAnsi="Times New Roman"/>
          <w:sz w:val="24"/>
          <w:szCs w:val="24"/>
        </w:rPr>
        <w:t xml:space="preserve"> bei</w:t>
      </w:r>
      <w:r>
        <w:rPr>
          <w:rFonts w:ascii="Times New Roman" w:hAnsi="Times New Roman"/>
          <w:iCs/>
          <w:sz w:val="24"/>
          <w:szCs w:val="24"/>
        </w:rPr>
        <w:t xml:space="preserve"> kt.</w:t>
      </w:r>
      <w:r w:rsidRPr="002C2484">
        <w:rPr>
          <w:rFonts w:ascii="Times New Roman" w:hAnsi="Times New Roman"/>
          <w:iCs/>
          <w:sz w:val="24"/>
          <w:szCs w:val="24"/>
        </w:rPr>
        <w:t xml:space="preserve">) tyrimas bus vykdomas </w:t>
      </w:r>
      <w:r w:rsidRPr="007925CB">
        <w:rPr>
          <w:rFonts w:ascii="Times New Roman" w:hAnsi="Times New Roman"/>
          <w:sz w:val="24"/>
          <w:szCs w:val="24"/>
        </w:rPr>
        <w:t xml:space="preserve">ilgalaikių </w:t>
      </w:r>
      <w:r w:rsidRPr="002C2484">
        <w:rPr>
          <w:rFonts w:ascii="Times New Roman" w:hAnsi="Times New Roman"/>
          <w:sz w:val="24"/>
          <w:szCs w:val="24"/>
        </w:rPr>
        <w:t xml:space="preserve">socialinių, politinių </w:t>
      </w:r>
      <w:r w:rsidRPr="007925CB">
        <w:rPr>
          <w:rFonts w:ascii="Times New Roman" w:hAnsi="Times New Roman"/>
          <w:sz w:val="24"/>
          <w:szCs w:val="24"/>
        </w:rPr>
        <w:t>procesų</w:t>
      </w:r>
      <w:r w:rsidRPr="002C2484">
        <w:rPr>
          <w:rFonts w:ascii="Times New Roman" w:hAnsi="Times New Roman"/>
          <w:sz w:val="24"/>
          <w:szCs w:val="24"/>
        </w:rPr>
        <w:t xml:space="preserve"> kontekste. Gauti rezultatai bus įtraukti į Europos visuomenės mentaliteto ir kultūros istorijos vėlyvaisiais viduramžiais</w:t>
      </w:r>
      <w:r>
        <w:rPr>
          <w:rFonts w:ascii="Times New Roman" w:hAnsi="Times New Roman"/>
          <w:sz w:val="24"/>
          <w:szCs w:val="24"/>
        </w:rPr>
        <w:t>,</w:t>
      </w:r>
      <w:r w:rsidRPr="002C2484">
        <w:rPr>
          <w:rFonts w:ascii="Times New Roman" w:hAnsi="Times New Roman"/>
          <w:sz w:val="24"/>
          <w:szCs w:val="24"/>
        </w:rPr>
        <w:t xml:space="preserve"> naujaisiais</w:t>
      </w:r>
      <w:r>
        <w:rPr>
          <w:rFonts w:ascii="Times New Roman" w:hAnsi="Times New Roman"/>
          <w:sz w:val="24"/>
          <w:szCs w:val="24"/>
        </w:rPr>
        <w:t xml:space="preserve"> </w:t>
      </w:r>
      <w:r w:rsidRPr="002C2484">
        <w:rPr>
          <w:rFonts w:ascii="Times New Roman" w:hAnsi="Times New Roman"/>
          <w:sz w:val="24"/>
          <w:szCs w:val="24"/>
        </w:rPr>
        <w:t>laikais tyrimų lauką. Kadangi tokio pobūdžio tyrimų</w:t>
      </w:r>
      <w:r>
        <w:rPr>
          <w:rFonts w:ascii="Times New Roman" w:hAnsi="Times New Roman"/>
          <w:sz w:val="24"/>
          <w:szCs w:val="24"/>
        </w:rPr>
        <w:t xml:space="preserve"> vis dar </w:t>
      </w:r>
      <w:r w:rsidRPr="002C2484">
        <w:rPr>
          <w:rFonts w:ascii="Times New Roman" w:hAnsi="Times New Roman"/>
          <w:sz w:val="24"/>
          <w:szCs w:val="24"/>
        </w:rPr>
        <w:t>labai stinga, šios programos rezultatai yra svarbūs ne tik Lietuvos, bet ir Vakarų bei Vidurio Europos istorijai. Jų dėka išryškės L</w:t>
      </w:r>
      <w:r w:rsidR="00085E0A">
        <w:rPr>
          <w:rFonts w:ascii="Times New Roman" w:hAnsi="Times New Roman"/>
          <w:sz w:val="24"/>
          <w:szCs w:val="24"/>
        </w:rPr>
        <w:t xml:space="preserve">ietuvos </w:t>
      </w:r>
      <w:r w:rsidRPr="002C2484">
        <w:rPr>
          <w:rFonts w:ascii="Times New Roman" w:hAnsi="Times New Roman"/>
          <w:sz w:val="24"/>
          <w:szCs w:val="24"/>
        </w:rPr>
        <w:t>D</w:t>
      </w:r>
      <w:r w:rsidR="00085E0A">
        <w:rPr>
          <w:rFonts w:ascii="Times New Roman" w:hAnsi="Times New Roman"/>
          <w:sz w:val="24"/>
          <w:szCs w:val="24"/>
        </w:rPr>
        <w:t xml:space="preserve">idžiosios </w:t>
      </w:r>
      <w:r w:rsidRPr="002C2484">
        <w:rPr>
          <w:rFonts w:ascii="Times New Roman" w:hAnsi="Times New Roman"/>
          <w:sz w:val="24"/>
          <w:szCs w:val="24"/>
        </w:rPr>
        <w:t>K</w:t>
      </w:r>
      <w:r w:rsidR="00085E0A">
        <w:rPr>
          <w:rFonts w:ascii="Times New Roman" w:hAnsi="Times New Roman"/>
          <w:sz w:val="24"/>
          <w:szCs w:val="24"/>
        </w:rPr>
        <w:t>unigaikštystės</w:t>
      </w:r>
      <w:r w:rsidRPr="002C2484">
        <w:rPr>
          <w:rFonts w:ascii="Times New Roman" w:hAnsi="Times New Roman"/>
          <w:sz w:val="24"/>
          <w:szCs w:val="24"/>
        </w:rPr>
        <w:t xml:space="preserve"> kultūrinė specifika vėlyvųjų viduramžių</w:t>
      </w:r>
      <w:r w:rsidR="00280953">
        <w:rPr>
          <w:rFonts w:ascii="Times New Roman" w:hAnsi="Times New Roman"/>
          <w:sz w:val="24"/>
          <w:szCs w:val="24"/>
        </w:rPr>
        <w:t xml:space="preserve"> ir</w:t>
      </w:r>
      <w:r w:rsidRPr="002C2484">
        <w:rPr>
          <w:rFonts w:ascii="Times New Roman" w:hAnsi="Times New Roman"/>
          <w:sz w:val="24"/>
          <w:szCs w:val="24"/>
        </w:rPr>
        <w:t xml:space="preserve"> naujųjų laikų Europos kontekste</w:t>
      </w:r>
      <w:r w:rsidRPr="00AB6F05">
        <w:rPr>
          <w:rFonts w:ascii="Times New Roman" w:hAnsi="Times New Roman"/>
          <w:sz w:val="24"/>
          <w:szCs w:val="24"/>
        </w:rPr>
        <w:t>.</w:t>
      </w:r>
    </w:p>
    <w:p w14:paraId="538B80E0" w14:textId="1A07C40D" w:rsidR="0080107D" w:rsidRDefault="0080107D" w:rsidP="00673861">
      <w:pPr>
        <w:spacing w:line="360" w:lineRule="auto"/>
        <w:jc w:val="both"/>
        <w:rPr>
          <w:rFonts w:ascii="Times New Roman" w:hAnsi="Times New Roman"/>
          <w:sz w:val="24"/>
          <w:szCs w:val="24"/>
        </w:rPr>
      </w:pPr>
      <w:r w:rsidRPr="0080107D">
        <w:rPr>
          <w:rFonts w:ascii="Times New Roman" w:hAnsi="Times New Roman"/>
          <w:b/>
          <w:bCs/>
          <w:sz w:val="24"/>
          <w:szCs w:val="24"/>
        </w:rPr>
        <w:t>Tyrimo metodai</w:t>
      </w:r>
      <w:r w:rsidRPr="0080107D">
        <w:rPr>
          <w:rFonts w:ascii="Times New Roman" w:hAnsi="Times New Roman"/>
          <w:sz w:val="24"/>
          <w:szCs w:val="24"/>
        </w:rPr>
        <w:t xml:space="preserve">: </w:t>
      </w:r>
      <w:r>
        <w:rPr>
          <w:rFonts w:ascii="Times New Roman" w:hAnsi="Times New Roman"/>
          <w:sz w:val="24"/>
          <w:szCs w:val="24"/>
        </w:rPr>
        <w:t xml:space="preserve">universalioji paleografinė analizė, </w:t>
      </w:r>
      <w:r w:rsidRPr="0080107D">
        <w:rPr>
          <w:rFonts w:ascii="Times New Roman" w:hAnsi="Times New Roman"/>
          <w:sz w:val="24"/>
          <w:szCs w:val="24"/>
        </w:rPr>
        <w:t>analitinis, aprašomasis,</w:t>
      </w:r>
      <w:r>
        <w:rPr>
          <w:rFonts w:ascii="Times New Roman" w:hAnsi="Times New Roman"/>
          <w:sz w:val="24"/>
          <w:szCs w:val="24"/>
        </w:rPr>
        <w:t xml:space="preserve"> lyginamasis, </w:t>
      </w:r>
      <w:r w:rsidR="00D3127B" w:rsidRPr="00B55629">
        <w:rPr>
          <w:rFonts w:ascii="Times New Roman" w:hAnsi="Times New Roman"/>
          <w:sz w:val="24"/>
          <w:szCs w:val="24"/>
        </w:rPr>
        <w:t>sintetin</w:t>
      </w:r>
      <w:r w:rsidR="00D3127B">
        <w:rPr>
          <w:rFonts w:ascii="Times New Roman" w:hAnsi="Times New Roman"/>
          <w:sz w:val="24"/>
          <w:szCs w:val="24"/>
        </w:rPr>
        <w:t>is</w:t>
      </w:r>
      <w:r w:rsidR="00D3127B" w:rsidRPr="00B55629">
        <w:rPr>
          <w:rFonts w:ascii="Times New Roman" w:hAnsi="Times New Roman"/>
          <w:sz w:val="24"/>
          <w:szCs w:val="24"/>
        </w:rPr>
        <w:t>, statistin</w:t>
      </w:r>
      <w:r w:rsidR="00D3127B">
        <w:rPr>
          <w:rFonts w:ascii="Times New Roman" w:hAnsi="Times New Roman"/>
          <w:sz w:val="24"/>
          <w:szCs w:val="24"/>
        </w:rPr>
        <w:t>is</w:t>
      </w:r>
      <w:r w:rsidR="00A33B40">
        <w:rPr>
          <w:rFonts w:ascii="Times New Roman" w:hAnsi="Times New Roman"/>
          <w:sz w:val="24"/>
          <w:szCs w:val="24"/>
        </w:rPr>
        <w:t>, chronologinis</w:t>
      </w:r>
      <w:r w:rsidR="00D3127B">
        <w:rPr>
          <w:rFonts w:ascii="Times New Roman" w:hAnsi="Times New Roman"/>
          <w:sz w:val="24"/>
          <w:szCs w:val="24"/>
        </w:rPr>
        <w:t xml:space="preserve">. </w:t>
      </w:r>
    </w:p>
    <w:p w14:paraId="36F8DB53" w14:textId="47C67CEC" w:rsidR="00EA1F3C" w:rsidRPr="000B09BC" w:rsidRDefault="0078751F" w:rsidP="00673861">
      <w:pPr>
        <w:spacing w:line="360" w:lineRule="auto"/>
        <w:jc w:val="both"/>
        <w:rPr>
          <w:rFonts w:ascii="Times New Roman" w:hAnsi="Times New Roman"/>
          <w:b/>
          <w:bCs/>
          <w:sz w:val="24"/>
          <w:szCs w:val="24"/>
        </w:rPr>
      </w:pPr>
      <w:r w:rsidRPr="000B09BC">
        <w:rPr>
          <w:rFonts w:ascii="Times New Roman" w:hAnsi="Times New Roman"/>
          <w:b/>
          <w:bCs/>
          <w:sz w:val="24"/>
          <w:szCs w:val="24"/>
        </w:rPr>
        <w:t>Bendros temos:</w:t>
      </w:r>
    </w:p>
    <w:p w14:paraId="73A5944F" w14:textId="295D644C" w:rsidR="00EA1F3C" w:rsidRPr="000B09BC" w:rsidRDefault="00EA1F3C" w:rsidP="00EA1F3C">
      <w:pPr>
        <w:shd w:val="clear" w:color="auto" w:fill="FFFFFF"/>
        <w:spacing w:after="0" w:line="360" w:lineRule="auto"/>
        <w:jc w:val="both"/>
        <w:rPr>
          <w:rFonts w:ascii="Times New Roman" w:eastAsia="Times New Roman" w:hAnsi="Times New Roman"/>
          <w:sz w:val="24"/>
          <w:szCs w:val="24"/>
          <w:lang w:eastAsia="lt-LT"/>
        </w:rPr>
      </w:pPr>
      <w:r w:rsidRPr="000B09BC">
        <w:rPr>
          <w:rFonts w:ascii="Times New Roman" w:eastAsia="Times New Roman" w:hAnsi="Times New Roman"/>
          <w:sz w:val="24"/>
          <w:szCs w:val="24"/>
          <w:lang w:eastAsia="lt-LT"/>
        </w:rPr>
        <w:lastRenderedPageBreak/>
        <w:t>LDK sfragistikos duomenų bazės kaupimas (pagal galimybes dalyvauja visi programos dalyviai),  apdorojimas ir jos pagrindu teminių leidinių rengimas</w:t>
      </w:r>
      <w:r w:rsidR="0078751F" w:rsidRPr="000B09BC">
        <w:rPr>
          <w:rFonts w:ascii="Times New Roman" w:eastAsia="Times New Roman" w:hAnsi="Times New Roman"/>
          <w:sz w:val="24"/>
          <w:szCs w:val="24"/>
          <w:lang w:eastAsia="lt-LT"/>
        </w:rPr>
        <w:t xml:space="preserve">. Ilgalaikis projektas, su galimybe pratęsti </w:t>
      </w:r>
      <w:r w:rsidR="00684780" w:rsidRPr="000B09BC">
        <w:rPr>
          <w:rFonts w:ascii="Times New Roman" w:eastAsia="Times New Roman" w:hAnsi="Times New Roman"/>
          <w:sz w:val="24"/>
          <w:szCs w:val="24"/>
          <w:lang w:eastAsia="lt-LT"/>
        </w:rPr>
        <w:t>ateityje</w:t>
      </w:r>
      <w:r w:rsidR="0078751F" w:rsidRPr="000B09BC">
        <w:rPr>
          <w:rFonts w:ascii="Times New Roman" w:eastAsia="Times New Roman" w:hAnsi="Times New Roman"/>
          <w:sz w:val="24"/>
          <w:szCs w:val="24"/>
          <w:lang w:eastAsia="lt-LT"/>
        </w:rPr>
        <w:t xml:space="preserve">. Šiame etape bus suformuota bazės sistema, ji pradedama pildyti. </w:t>
      </w:r>
      <w:r w:rsidR="000B09BC">
        <w:rPr>
          <w:rFonts w:ascii="Times New Roman" w:eastAsia="Times New Roman" w:hAnsi="Times New Roman"/>
          <w:sz w:val="24"/>
          <w:szCs w:val="24"/>
          <w:lang w:eastAsia="lt-LT"/>
        </w:rPr>
        <w:t xml:space="preserve">Numatoma parengti </w:t>
      </w:r>
      <w:r w:rsidR="000B09BC" w:rsidRPr="000B09BC">
        <w:rPr>
          <w:rFonts w:ascii="Times New Roman" w:hAnsi="Times New Roman"/>
          <w:color w:val="222222"/>
          <w:sz w:val="24"/>
          <w:szCs w:val="24"/>
          <w:shd w:val="clear" w:color="auto" w:fill="FFFFFF"/>
        </w:rPr>
        <w:t>vien</w:t>
      </w:r>
      <w:r w:rsidR="000B09BC">
        <w:rPr>
          <w:rFonts w:ascii="Times New Roman" w:hAnsi="Times New Roman"/>
          <w:color w:val="222222"/>
          <w:sz w:val="24"/>
          <w:szCs w:val="24"/>
          <w:shd w:val="clear" w:color="auto" w:fill="FFFFFF"/>
        </w:rPr>
        <w:t>ą</w:t>
      </w:r>
      <w:r w:rsidR="000B09BC" w:rsidRPr="000B09BC">
        <w:rPr>
          <w:rFonts w:ascii="Times New Roman" w:hAnsi="Times New Roman"/>
          <w:color w:val="222222"/>
          <w:sz w:val="24"/>
          <w:szCs w:val="24"/>
          <w:shd w:val="clear" w:color="auto" w:fill="FFFFFF"/>
        </w:rPr>
        <w:t xml:space="preserve"> temin</w:t>
      </w:r>
      <w:r w:rsidR="000B09BC">
        <w:rPr>
          <w:rFonts w:ascii="Times New Roman" w:hAnsi="Times New Roman"/>
          <w:color w:val="222222"/>
          <w:sz w:val="24"/>
          <w:szCs w:val="24"/>
          <w:shd w:val="clear" w:color="auto" w:fill="FFFFFF"/>
        </w:rPr>
        <w:t>į</w:t>
      </w:r>
      <w:r w:rsidR="000B09BC" w:rsidRPr="000B09BC">
        <w:rPr>
          <w:rFonts w:ascii="Times New Roman" w:hAnsi="Times New Roman"/>
          <w:color w:val="222222"/>
          <w:sz w:val="24"/>
          <w:szCs w:val="24"/>
          <w:shd w:val="clear" w:color="auto" w:fill="FFFFFF"/>
        </w:rPr>
        <w:t xml:space="preserve"> leidin</w:t>
      </w:r>
      <w:r w:rsidR="000B09BC">
        <w:rPr>
          <w:rFonts w:ascii="Times New Roman" w:hAnsi="Times New Roman"/>
          <w:color w:val="222222"/>
          <w:sz w:val="24"/>
          <w:szCs w:val="24"/>
          <w:shd w:val="clear" w:color="auto" w:fill="FFFFFF"/>
        </w:rPr>
        <w:t>į.</w:t>
      </w:r>
    </w:p>
    <w:p w14:paraId="72563840" w14:textId="77777777" w:rsidR="00330D7F" w:rsidRPr="000B09BC" w:rsidRDefault="00330D7F" w:rsidP="00EA1F3C">
      <w:pPr>
        <w:shd w:val="clear" w:color="auto" w:fill="FFFFFF"/>
        <w:spacing w:after="0" w:line="360" w:lineRule="auto"/>
        <w:jc w:val="both"/>
        <w:rPr>
          <w:rFonts w:ascii="Times New Roman" w:eastAsia="Times New Roman" w:hAnsi="Times New Roman"/>
          <w:sz w:val="24"/>
          <w:szCs w:val="24"/>
          <w:lang w:eastAsia="lt-LT"/>
        </w:rPr>
      </w:pPr>
    </w:p>
    <w:p w14:paraId="3237997B" w14:textId="74FC0BFC" w:rsidR="00EA1F3C" w:rsidRDefault="00EA1F3C" w:rsidP="00EA1F3C">
      <w:pPr>
        <w:shd w:val="clear" w:color="auto" w:fill="FFFFFF"/>
        <w:spacing w:after="0" w:line="360" w:lineRule="auto"/>
        <w:jc w:val="both"/>
        <w:rPr>
          <w:rFonts w:ascii="Times New Roman" w:eastAsia="Times New Roman" w:hAnsi="Times New Roman"/>
          <w:sz w:val="24"/>
          <w:szCs w:val="24"/>
          <w:lang w:eastAsia="lt-LT"/>
        </w:rPr>
      </w:pPr>
      <w:r w:rsidRPr="000B09BC">
        <w:rPr>
          <w:rFonts w:ascii="Times New Roman" w:eastAsia="Times New Roman" w:hAnsi="Times New Roman"/>
          <w:sz w:val="24"/>
          <w:szCs w:val="24"/>
          <w:lang w:eastAsia="lt-LT"/>
        </w:rPr>
        <w:t>Pagalbinių istorijos mokslų vadovėlio/ mokymo priemonių parengi</w:t>
      </w:r>
      <w:r w:rsidR="000B09BC">
        <w:rPr>
          <w:rFonts w:ascii="Times New Roman" w:eastAsia="Times New Roman" w:hAnsi="Times New Roman"/>
          <w:sz w:val="24"/>
          <w:szCs w:val="24"/>
          <w:lang w:eastAsia="lt-LT"/>
        </w:rPr>
        <w:t>a</w:t>
      </w:r>
      <w:r w:rsidRPr="000B09BC">
        <w:rPr>
          <w:rFonts w:ascii="Times New Roman" w:eastAsia="Times New Roman" w:hAnsi="Times New Roman"/>
          <w:sz w:val="24"/>
          <w:szCs w:val="24"/>
          <w:lang w:eastAsia="lt-LT"/>
        </w:rPr>
        <w:t>m</w:t>
      </w:r>
      <w:r w:rsidR="000B09BC">
        <w:rPr>
          <w:rFonts w:ascii="Times New Roman" w:eastAsia="Times New Roman" w:hAnsi="Times New Roman"/>
          <w:sz w:val="24"/>
          <w:szCs w:val="24"/>
          <w:lang w:eastAsia="lt-LT"/>
        </w:rPr>
        <w:t>ieji</w:t>
      </w:r>
      <w:r w:rsidRPr="000B09BC">
        <w:rPr>
          <w:rFonts w:ascii="Times New Roman" w:eastAsia="Times New Roman" w:hAnsi="Times New Roman"/>
          <w:sz w:val="24"/>
          <w:szCs w:val="24"/>
          <w:lang w:eastAsia="lt-LT"/>
        </w:rPr>
        <w:t xml:space="preserve"> darbai</w:t>
      </w:r>
      <w:r w:rsidR="000B09BC">
        <w:rPr>
          <w:rFonts w:ascii="Times New Roman" w:eastAsia="Times New Roman" w:hAnsi="Times New Roman"/>
          <w:sz w:val="24"/>
          <w:szCs w:val="24"/>
          <w:lang w:eastAsia="lt-LT"/>
        </w:rPr>
        <w:t>. Darbai bus realizuojami rengiant teminius seminarus.</w:t>
      </w:r>
      <w:r>
        <w:rPr>
          <w:rFonts w:ascii="Times New Roman" w:eastAsia="Times New Roman" w:hAnsi="Times New Roman"/>
          <w:sz w:val="24"/>
          <w:szCs w:val="24"/>
          <w:lang w:eastAsia="lt-LT"/>
        </w:rPr>
        <w:t xml:space="preserve">  </w:t>
      </w:r>
    </w:p>
    <w:p w14:paraId="5D68E0BB" w14:textId="77777777" w:rsidR="00330D7F" w:rsidRDefault="00330D7F" w:rsidP="00EA1F3C">
      <w:pPr>
        <w:shd w:val="clear" w:color="auto" w:fill="FFFFFF"/>
        <w:spacing w:after="0" w:line="360" w:lineRule="auto"/>
        <w:jc w:val="both"/>
        <w:rPr>
          <w:rFonts w:ascii="Times New Roman" w:eastAsia="Times New Roman" w:hAnsi="Times New Roman"/>
          <w:sz w:val="24"/>
          <w:szCs w:val="24"/>
          <w:lang w:eastAsia="lt-LT"/>
        </w:rPr>
      </w:pPr>
    </w:p>
    <w:p w14:paraId="25788E6B" w14:textId="4E690D38" w:rsidR="007745B7" w:rsidRPr="00EA1F3C" w:rsidRDefault="00EA1F3C" w:rsidP="00673861">
      <w:pPr>
        <w:spacing w:line="360" w:lineRule="auto"/>
        <w:jc w:val="both"/>
        <w:rPr>
          <w:rFonts w:ascii="Times New Roman" w:hAnsi="Times New Roman"/>
          <w:b/>
          <w:bCs/>
          <w:sz w:val="24"/>
          <w:szCs w:val="24"/>
        </w:rPr>
      </w:pPr>
      <w:r w:rsidRPr="000B09BC">
        <w:rPr>
          <w:rFonts w:ascii="Times New Roman" w:hAnsi="Times New Roman"/>
          <w:b/>
          <w:bCs/>
          <w:sz w:val="24"/>
          <w:szCs w:val="24"/>
        </w:rPr>
        <w:t>Individualios temos:</w:t>
      </w:r>
    </w:p>
    <w:p w14:paraId="63FA847A" w14:textId="40AFE7EE" w:rsidR="00D20F27" w:rsidRDefault="00394840" w:rsidP="00D20F27">
      <w:pPr>
        <w:spacing w:line="360" w:lineRule="auto"/>
        <w:jc w:val="both"/>
        <w:rPr>
          <w:rFonts w:ascii="Times New Roman" w:hAnsi="Times New Roman"/>
          <w:sz w:val="24"/>
          <w:szCs w:val="24"/>
        </w:rPr>
      </w:pPr>
      <w:r>
        <w:rPr>
          <w:rFonts w:ascii="Times New Roman" w:hAnsi="Times New Roman"/>
          <w:b/>
          <w:bCs/>
          <w:sz w:val="24"/>
          <w:szCs w:val="24"/>
        </w:rPr>
        <w:t>Programoje, pagal pagalbinių istorijos mokslų nomenklatūrą, plėtojam</w:t>
      </w:r>
      <w:r w:rsidR="00DD2DA9">
        <w:rPr>
          <w:rFonts w:ascii="Times New Roman" w:hAnsi="Times New Roman"/>
          <w:b/>
          <w:bCs/>
          <w:sz w:val="24"/>
          <w:szCs w:val="24"/>
        </w:rPr>
        <w:t>i du teminiai korpusai.</w:t>
      </w:r>
      <w:r w:rsidR="00D20F27">
        <w:rPr>
          <w:rFonts w:ascii="Times New Roman" w:hAnsi="Times New Roman"/>
          <w:b/>
          <w:bCs/>
          <w:sz w:val="24"/>
          <w:szCs w:val="24"/>
        </w:rPr>
        <w:t xml:space="preserve"> </w:t>
      </w:r>
      <w:r w:rsidR="00D20F27" w:rsidRPr="00D20F27">
        <w:rPr>
          <w:rFonts w:ascii="Times New Roman" w:hAnsi="Times New Roman"/>
          <w:sz w:val="24"/>
          <w:szCs w:val="24"/>
        </w:rPr>
        <w:t>I- asis</w:t>
      </w:r>
      <w:r w:rsidR="00D20F27">
        <w:rPr>
          <w:rFonts w:ascii="Times New Roman" w:hAnsi="Times New Roman"/>
          <w:b/>
          <w:bCs/>
          <w:sz w:val="24"/>
          <w:szCs w:val="24"/>
        </w:rPr>
        <w:t xml:space="preserve"> - </w:t>
      </w:r>
      <w:r w:rsidR="00D20F27" w:rsidRPr="00D20F27">
        <w:rPr>
          <w:rFonts w:ascii="Times New Roman" w:hAnsi="Times New Roman"/>
          <w:i/>
          <w:iCs/>
          <w:sz w:val="24"/>
          <w:szCs w:val="24"/>
        </w:rPr>
        <w:t>kalba, raštas, rašytinės praktikos</w:t>
      </w:r>
      <w:r w:rsidR="00D20F27" w:rsidRPr="00D20F27">
        <w:rPr>
          <w:rFonts w:ascii="Times New Roman" w:hAnsi="Times New Roman"/>
          <w:sz w:val="24"/>
          <w:szCs w:val="24"/>
        </w:rPr>
        <w:t xml:space="preserve"> (paleografija, diplomatika, bibliografija, archeografija, tekstologija); II-asis – </w:t>
      </w:r>
      <w:r w:rsidR="00D20F27" w:rsidRPr="00D20F27">
        <w:rPr>
          <w:rFonts w:ascii="Times New Roman" w:hAnsi="Times New Roman"/>
          <w:i/>
          <w:iCs/>
          <w:sz w:val="24"/>
          <w:szCs w:val="24"/>
        </w:rPr>
        <w:t>daiktai / priemonės/ atvaizdai, ženklai, simboliai ir prasmės</w:t>
      </w:r>
      <w:r w:rsidR="00D20F27" w:rsidRPr="00DD2DA9">
        <w:rPr>
          <w:rFonts w:ascii="Times New Roman" w:hAnsi="Times New Roman"/>
          <w:b/>
          <w:bCs/>
          <w:sz w:val="24"/>
          <w:szCs w:val="24"/>
        </w:rPr>
        <w:t xml:space="preserve"> </w:t>
      </w:r>
      <w:r w:rsidR="00D20F27" w:rsidRPr="00DD2DA9">
        <w:rPr>
          <w:rFonts w:ascii="Times New Roman" w:hAnsi="Times New Roman"/>
          <w:sz w:val="24"/>
          <w:szCs w:val="24"/>
        </w:rPr>
        <w:t xml:space="preserve">(teisinė archeologija, sfragistika, heraldika, </w:t>
      </w:r>
      <w:r w:rsidR="00D20F27" w:rsidRPr="00DD2DA9">
        <w:rPr>
          <w:rFonts w:ascii="Times New Roman" w:eastAsia="Times New Roman" w:hAnsi="Times New Roman"/>
          <w:color w:val="222222"/>
          <w:sz w:val="24"/>
          <w:szCs w:val="24"/>
          <w:lang w:eastAsia="lt-LT"/>
        </w:rPr>
        <w:t>genealogij</w:t>
      </w:r>
      <w:r w:rsidR="00D20F27">
        <w:rPr>
          <w:rFonts w:ascii="Times New Roman" w:eastAsia="Times New Roman" w:hAnsi="Times New Roman"/>
          <w:color w:val="222222"/>
          <w:sz w:val="24"/>
          <w:szCs w:val="24"/>
          <w:lang w:eastAsia="lt-LT"/>
        </w:rPr>
        <w:t>a</w:t>
      </w:r>
      <w:r w:rsidR="00D20F27" w:rsidRPr="00DD2DA9">
        <w:rPr>
          <w:rFonts w:ascii="Times New Roman" w:hAnsi="Times New Roman"/>
          <w:sz w:val="24"/>
          <w:szCs w:val="24"/>
        </w:rPr>
        <w:t>).</w:t>
      </w:r>
      <w:r w:rsidR="00D20F27">
        <w:rPr>
          <w:rFonts w:ascii="Times New Roman" w:hAnsi="Times New Roman"/>
          <w:sz w:val="24"/>
          <w:szCs w:val="24"/>
        </w:rPr>
        <w:t xml:space="preserve"> </w:t>
      </w:r>
    </w:p>
    <w:p w14:paraId="0F7FFFAE" w14:textId="5ECB5B65" w:rsidR="0080107D" w:rsidRDefault="00DD2DA9" w:rsidP="0080107D">
      <w:pPr>
        <w:spacing w:after="0" w:line="360" w:lineRule="auto"/>
        <w:jc w:val="both"/>
        <w:rPr>
          <w:rFonts w:ascii="Times New Roman" w:hAnsi="Times New Roman"/>
          <w:sz w:val="24"/>
          <w:szCs w:val="24"/>
        </w:rPr>
      </w:pPr>
      <w:r>
        <w:rPr>
          <w:rFonts w:ascii="Times New Roman" w:hAnsi="Times New Roman"/>
          <w:b/>
          <w:bCs/>
          <w:sz w:val="24"/>
          <w:szCs w:val="24"/>
        </w:rPr>
        <w:t xml:space="preserve">I-asis korpusas </w:t>
      </w:r>
      <w:r w:rsidR="00394840">
        <w:rPr>
          <w:rFonts w:ascii="Times New Roman" w:hAnsi="Times New Roman"/>
          <w:b/>
          <w:bCs/>
          <w:sz w:val="24"/>
          <w:szCs w:val="24"/>
        </w:rPr>
        <w:t xml:space="preserve">- </w:t>
      </w:r>
      <w:r w:rsidR="0080107D" w:rsidRPr="00394840">
        <w:rPr>
          <w:rFonts w:ascii="Times New Roman" w:hAnsi="Times New Roman"/>
          <w:b/>
          <w:bCs/>
          <w:i/>
          <w:iCs/>
          <w:sz w:val="24"/>
          <w:szCs w:val="24"/>
        </w:rPr>
        <w:t>kalba, raštas</w:t>
      </w:r>
      <w:r w:rsidR="000E6AE3">
        <w:rPr>
          <w:rFonts w:ascii="Times New Roman" w:hAnsi="Times New Roman"/>
          <w:b/>
          <w:bCs/>
          <w:i/>
          <w:iCs/>
          <w:sz w:val="24"/>
          <w:szCs w:val="24"/>
        </w:rPr>
        <w:t xml:space="preserve">, </w:t>
      </w:r>
      <w:r w:rsidR="000E6AE3" w:rsidRPr="00714E7E">
        <w:rPr>
          <w:rFonts w:ascii="Times New Roman" w:hAnsi="Times New Roman"/>
          <w:b/>
          <w:bCs/>
          <w:i/>
          <w:iCs/>
          <w:sz w:val="24"/>
          <w:szCs w:val="24"/>
        </w:rPr>
        <w:t>rašytinės praktikos</w:t>
      </w:r>
      <w:r w:rsidR="0080107D">
        <w:rPr>
          <w:rFonts w:ascii="Times New Roman" w:hAnsi="Times New Roman"/>
          <w:b/>
          <w:bCs/>
          <w:sz w:val="24"/>
          <w:szCs w:val="24"/>
        </w:rPr>
        <w:t xml:space="preserve"> </w:t>
      </w:r>
      <w:r w:rsidR="00394840" w:rsidRPr="000E6AE3">
        <w:rPr>
          <w:rFonts w:ascii="Times New Roman" w:hAnsi="Times New Roman"/>
          <w:sz w:val="24"/>
          <w:szCs w:val="24"/>
        </w:rPr>
        <w:t>(</w:t>
      </w:r>
      <w:r w:rsidR="0080107D" w:rsidRPr="00394840">
        <w:rPr>
          <w:rFonts w:ascii="Times New Roman" w:hAnsi="Times New Roman"/>
          <w:sz w:val="24"/>
          <w:szCs w:val="24"/>
        </w:rPr>
        <w:t xml:space="preserve">paleografija, </w:t>
      </w:r>
      <w:r w:rsidR="00394840" w:rsidRPr="00394840">
        <w:rPr>
          <w:rFonts w:ascii="Times New Roman" w:hAnsi="Times New Roman"/>
          <w:sz w:val="24"/>
          <w:szCs w:val="24"/>
        </w:rPr>
        <w:t>d</w:t>
      </w:r>
      <w:r w:rsidR="001C03B3">
        <w:rPr>
          <w:rFonts w:ascii="Times New Roman" w:hAnsi="Times New Roman"/>
          <w:sz w:val="24"/>
          <w:szCs w:val="24"/>
        </w:rPr>
        <w:t>i</w:t>
      </w:r>
      <w:r w:rsidR="00394840" w:rsidRPr="00394840">
        <w:rPr>
          <w:rFonts w:ascii="Times New Roman" w:hAnsi="Times New Roman"/>
          <w:sz w:val="24"/>
          <w:szCs w:val="24"/>
        </w:rPr>
        <w:t>plomatika,</w:t>
      </w:r>
      <w:r w:rsidR="00394840">
        <w:rPr>
          <w:rFonts w:ascii="Times New Roman" w:hAnsi="Times New Roman"/>
          <w:sz w:val="24"/>
          <w:szCs w:val="24"/>
        </w:rPr>
        <w:t xml:space="preserve"> bibliografija, archeografija</w:t>
      </w:r>
      <w:r w:rsidR="000E6AE3">
        <w:rPr>
          <w:rFonts w:ascii="Times New Roman" w:hAnsi="Times New Roman"/>
          <w:sz w:val="24"/>
          <w:szCs w:val="24"/>
        </w:rPr>
        <w:t>, tekstologija</w:t>
      </w:r>
      <w:r w:rsidR="00394840">
        <w:rPr>
          <w:rFonts w:ascii="Times New Roman" w:hAnsi="Times New Roman"/>
          <w:sz w:val="24"/>
          <w:szCs w:val="24"/>
        </w:rPr>
        <w:t xml:space="preserve">) </w:t>
      </w:r>
    </w:p>
    <w:p w14:paraId="2A518A67" w14:textId="711F0C07" w:rsidR="00B94EBA" w:rsidRPr="00677232" w:rsidRDefault="00394840" w:rsidP="00D84247">
      <w:pPr>
        <w:spacing w:after="0" w:line="360" w:lineRule="auto"/>
        <w:jc w:val="both"/>
        <w:rPr>
          <w:rFonts w:ascii="Times New Roman" w:hAnsi="Times New Roman"/>
          <w:sz w:val="24"/>
          <w:szCs w:val="24"/>
        </w:rPr>
      </w:pPr>
      <w:r w:rsidRPr="00677232">
        <w:rPr>
          <w:rFonts w:ascii="Times New Roman" w:hAnsi="Times New Roman"/>
          <w:sz w:val="24"/>
          <w:szCs w:val="24"/>
        </w:rPr>
        <w:t xml:space="preserve">Tema – </w:t>
      </w:r>
      <w:r w:rsidR="00D84247" w:rsidRPr="00677232">
        <w:rPr>
          <w:rFonts w:ascii="Times New Roman" w:hAnsi="Times New Roman"/>
          <w:b/>
          <w:bCs/>
          <w:i/>
          <w:iCs/>
          <w:sz w:val="24"/>
          <w:szCs w:val="24"/>
        </w:rPr>
        <w:t xml:space="preserve">Lotyniškojo kursyvo raida Lietuvos Didžiojoje Kunigaikštystėje XV–XVIII a. chronologiniu, lokaliniu ir </w:t>
      </w:r>
      <w:r w:rsidR="00B94EBA" w:rsidRPr="00677232">
        <w:rPr>
          <w:rFonts w:ascii="Times New Roman" w:hAnsi="Times New Roman"/>
          <w:b/>
          <w:bCs/>
          <w:i/>
          <w:iCs/>
          <w:sz w:val="24"/>
          <w:szCs w:val="24"/>
        </w:rPr>
        <w:t xml:space="preserve">bendraeuropiniu </w:t>
      </w:r>
      <w:r w:rsidR="00D84247" w:rsidRPr="00677232">
        <w:rPr>
          <w:rFonts w:ascii="Times New Roman" w:hAnsi="Times New Roman"/>
          <w:b/>
          <w:bCs/>
          <w:i/>
          <w:iCs/>
          <w:sz w:val="24"/>
          <w:szCs w:val="24"/>
        </w:rPr>
        <w:t>aspektais</w:t>
      </w:r>
      <w:r w:rsidR="00D84247" w:rsidRPr="00677232">
        <w:rPr>
          <w:rFonts w:ascii="Times New Roman" w:hAnsi="Times New Roman"/>
          <w:sz w:val="24"/>
          <w:szCs w:val="24"/>
        </w:rPr>
        <w:t xml:space="preserve">. </w:t>
      </w:r>
    </w:p>
    <w:p w14:paraId="7E3D90A7" w14:textId="757EAB51" w:rsidR="009037AB" w:rsidRPr="008C06BD" w:rsidRDefault="00714E7E" w:rsidP="008C06BD">
      <w:pPr>
        <w:spacing w:after="0" w:line="360" w:lineRule="auto"/>
        <w:ind w:firstLine="567"/>
        <w:jc w:val="both"/>
        <w:rPr>
          <w:rFonts w:ascii="Times New Roman" w:hAnsi="Times New Roman"/>
          <w:sz w:val="24"/>
          <w:szCs w:val="24"/>
        </w:rPr>
      </w:pPr>
      <w:r w:rsidRPr="008C06BD">
        <w:rPr>
          <w:rFonts w:ascii="Times New Roman" w:hAnsi="Times New Roman"/>
          <w:sz w:val="24"/>
          <w:szCs w:val="24"/>
          <w:u w:val="single"/>
        </w:rPr>
        <w:t>Tyrimo tikslas</w:t>
      </w:r>
      <w:r w:rsidRPr="008C06BD">
        <w:rPr>
          <w:rFonts w:ascii="Times New Roman" w:hAnsi="Times New Roman"/>
          <w:sz w:val="24"/>
          <w:szCs w:val="24"/>
        </w:rPr>
        <w:t xml:space="preserve"> – a</w:t>
      </w:r>
      <w:r w:rsidR="00D84247" w:rsidRPr="008C06BD">
        <w:rPr>
          <w:rFonts w:ascii="Times New Roman" w:hAnsi="Times New Roman"/>
          <w:sz w:val="24"/>
          <w:szCs w:val="24"/>
        </w:rPr>
        <w:t>nalizuo</w:t>
      </w:r>
      <w:r w:rsidRPr="008C06BD">
        <w:rPr>
          <w:rFonts w:ascii="Times New Roman" w:hAnsi="Times New Roman"/>
          <w:sz w:val="24"/>
          <w:szCs w:val="24"/>
        </w:rPr>
        <w:t>ti</w:t>
      </w:r>
      <w:r w:rsidR="00D84247" w:rsidRPr="008C06BD">
        <w:rPr>
          <w:rFonts w:ascii="Times New Roman" w:hAnsi="Times New Roman"/>
          <w:sz w:val="24"/>
          <w:szCs w:val="24"/>
        </w:rPr>
        <w:t xml:space="preserve"> </w:t>
      </w:r>
      <w:r w:rsidR="00D84247" w:rsidRPr="008C06BD">
        <w:rPr>
          <w:rFonts w:ascii="Times New Roman" w:hAnsi="Times New Roman"/>
          <w:bCs/>
          <w:sz w:val="24"/>
          <w:szCs w:val="24"/>
        </w:rPr>
        <w:t xml:space="preserve">lotyniškojo kursyvo kaitos </w:t>
      </w:r>
      <w:r w:rsidRPr="008C06BD">
        <w:rPr>
          <w:rFonts w:ascii="Times New Roman" w:hAnsi="Times New Roman"/>
          <w:bCs/>
          <w:sz w:val="24"/>
          <w:szCs w:val="24"/>
        </w:rPr>
        <w:t xml:space="preserve">tendencijas </w:t>
      </w:r>
      <w:r w:rsidR="00D84247" w:rsidRPr="008C06BD">
        <w:rPr>
          <w:rFonts w:ascii="Times New Roman" w:hAnsi="Times New Roman"/>
          <w:bCs/>
          <w:sz w:val="24"/>
          <w:szCs w:val="24"/>
        </w:rPr>
        <w:t xml:space="preserve">LDK atskleidžiant galimus jo raidos skirtumus įvairiose aplinkose. </w:t>
      </w:r>
      <w:r w:rsidR="00543D57" w:rsidRPr="008C06BD">
        <w:rPr>
          <w:rFonts w:ascii="Times New Roman" w:hAnsi="Times New Roman"/>
          <w:bCs/>
          <w:sz w:val="24"/>
          <w:szCs w:val="24"/>
        </w:rPr>
        <w:t>Tyrim</w:t>
      </w:r>
      <w:r w:rsidR="00394840" w:rsidRPr="008C06BD">
        <w:rPr>
          <w:rFonts w:ascii="Times New Roman" w:hAnsi="Times New Roman"/>
          <w:bCs/>
          <w:sz w:val="24"/>
          <w:szCs w:val="24"/>
        </w:rPr>
        <w:t xml:space="preserve">e </w:t>
      </w:r>
      <w:r w:rsidR="00F35AF8" w:rsidRPr="008C06BD">
        <w:rPr>
          <w:rFonts w:ascii="Times New Roman" w:hAnsi="Times New Roman"/>
          <w:bCs/>
          <w:sz w:val="24"/>
          <w:szCs w:val="24"/>
        </w:rPr>
        <w:t xml:space="preserve">plėtojamų </w:t>
      </w:r>
      <w:r w:rsidR="00543D57" w:rsidRPr="008C06BD">
        <w:rPr>
          <w:rFonts w:ascii="Times New Roman" w:hAnsi="Times New Roman"/>
          <w:bCs/>
          <w:sz w:val="24"/>
          <w:szCs w:val="24"/>
        </w:rPr>
        <w:t>kryp</w:t>
      </w:r>
      <w:r w:rsidR="00F35AF8" w:rsidRPr="008C06BD">
        <w:rPr>
          <w:rFonts w:ascii="Times New Roman" w:hAnsi="Times New Roman"/>
          <w:bCs/>
          <w:sz w:val="24"/>
          <w:szCs w:val="24"/>
        </w:rPr>
        <w:t xml:space="preserve">čių </w:t>
      </w:r>
      <w:r w:rsidR="009037AB" w:rsidRPr="008C06BD">
        <w:rPr>
          <w:rFonts w:ascii="Times New Roman" w:hAnsi="Times New Roman"/>
          <w:bCs/>
          <w:sz w:val="24"/>
          <w:szCs w:val="24"/>
        </w:rPr>
        <w:t xml:space="preserve">pasirinkimą lėmė ir nūdienos paleografijoje plėtojamos kryptys susiję su atskirose aplinkose vartoto lotyniškojo kursyvo pokyčiais </w:t>
      </w:r>
      <w:r w:rsidR="007C724E" w:rsidRPr="008C06BD">
        <w:rPr>
          <w:rFonts w:ascii="Times New Roman" w:hAnsi="Times New Roman"/>
          <w:bCs/>
          <w:sz w:val="24"/>
          <w:szCs w:val="24"/>
        </w:rPr>
        <w:t>(</w:t>
      </w:r>
      <w:r w:rsidR="008C06BD" w:rsidRPr="008C06BD">
        <w:rPr>
          <w:rFonts w:ascii="Times New Roman" w:hAnsi="Times New Roman"/>
          <w:bCs/>
          <w:sz w:val="24"/>
          <w:szCs w:val="24"/>
        </w:rPr>
        <w:t xml:space="preserve">pvz., T. </w:t>
      </w:r>
      <w:r w:rsidR="008C06BD" w:rsidRPr="008C06BD">
        <w:rPr>
          <w:rFonts w:ascii="Times New Roman" w:hAnsi="Times New Roman"/>
          <w:sz w:val="24"/>
          <w:szCs w:val="24"/>
        </w:rPr>
        <w:t>Frenz, Zimmerhackl H.</w:t>
      </w:r>
      <w:r w:rsidR="007C724E" w:rsidRPr="008C06BD">
        <w:rPr>
          <w:rFonts w:ascii="Times New Roman" w:hAnsi="Times New Roman"/>
          <w:bCs/>
          <w:sz w:val="24"/>
          <w:szCs w:val="24"/>
        </w:rPr>
        <w:t xml:space="preserve">) </w:t>
      </w:r>
      <w:r w:rsidR="009037AB" w:rsidRPr="008C06BD">
        <w:rPr>
          <w:rFonts w:ascii="Times New Roman" w:hAnsi="Times New Roman"/>
          <w:bCs/>
          <w:sz w:val="24"/>
          <w:szCs w:val="24"/>
        </w:rPr>
        <w:t>bei pastaruoju metu itin aktualizuotais asmens autografo tyrimais</w:t>
      </w:r>
      <w:r w:rsidR="007C724E" w:rsidRPr="008C06BD">
        <w:rPr>
          <w:rFonts w:ascii="Times New Roman" w:hAnsi="Times New Roman"/>
          <w:bCs/>
          <w:sz w:val="24"/>
          <w:szCs w:val="24"/>
        </w:rPr>
        <w:t>. A</w:t>
      </w:r>
      <w:r w:rsidR="009037AB" w:rsidRPr="008C06BD">
        <w:rPr>
          <w:rFonts w:ascii="Times New Roman" w:hAnsi="Times New Roman"/>
          <w:bCs/>
          <w:sz w:val="24"/>
          <w:szCs w:val="24"/>
        </w:rPr>
        <w:t>pima</w:t>
      </w:r>
      <w:r w:rsidR="007C724E" w:rsidRPr="008C06BD">
        <w:rPr>
          <w:rFonts w:ascii="Times New Roman" w:hAnsi="Times New Roman"/>
          <w:bCs/>
          <w:sz w:val="24"/>
          <w:szCs w:val="24"/>
        </w:rPr>
        <w:t>mi</w:t>
      </w:r>
      <w:r w:rsidR="009037AB" w:rsidRPr="008C06BD">
        <w:rPr>
          <w:rFonts w:ascii="Times New Roman" w:hAnsi="Times New Roman"/>
          <w:bCs/>
          <w:sz w:val="24"/>
          <w:szCs w:val="24"/>
        </w:rPr>
        <w:t xml:space="preserve"> </w:t>
      </w:r>
      <w:r w:rsidR="009372A0" w:rsidRPr="008C06BD">
        <w:rPr>
          <w:rFonts w:ascii="Times New Roman" w:hAnsi="Times New Roman"/>
          <w:bCs/>
          <w:sz w:val="24"/>
          <w:szCs w:val="24"/>
        </w:rPr>
        <w:t>įvairiai plunksną valdžiusių sekretoriais</w:t>
      </w:r>
      <w:r w:rsidR="00F35AF8" w:rsidRPr="008C06BD">
        <w:rPr>
          <w:rFonts w:ascii="Times New Roman" w:hAnsi="Times New Roman"/>
          <w:bCs/>
          <w:sz w:val="24"/>
          <w:szCs w:val="24"/>
        </w:rPr>
        <w:t xml:space="preserve"> ar raštininkais buvusių ir jais nebuvusių asmenų autografų tyrimai</w:t>
      </w:r>
      <w:r w:rsidR="007C724E" w:rsidRPr="008C06BD">
        <w:rPr>
          <w:rFonts w:ascii="Times New Roman" w:hAnsi="Times New Roman"/>
          <w:bCs/>
          <w:sz w:val="24"/>
          <w:szCs w:val="24"/>
        </w:rPr>
        <w:t xml:space="preserve"> (</w:t>
      </w:r>
      <w:r w:rsidR="009372A0" w:rsidRPr="008C06BD">
        <w:rPr>
          <w:rFonts w:ascii="Times New Roman" w:hAnsi="Times New Roman"/>
          <w:bCs/>
          <w:sz w:val="24"/>
          <w:szCs w:val="24"/>
        </w:rPr>
        <w:t xml:space="preserve">M. </w:t>
      </w:r>
      <w:r w:rsidR="009372A0" w:rsidRPr="008C06BD">
        <w:rPr>
          <w:rFonts w:ascii="Times New Roman" w:hAnsi="Times New Roman"/>
          <w:sz w:val="24"/>
          <w:szCs w:val="24"/>
        </w:rPr>
        <w:t>Wagendorfer</w:t>
      </w:r>
      <w:r w:rsidR="00F35AF8" w:rsidRPr="008C06BD">
        <w:rPr>
          <w:rFonts w:ascii="Times New Roman" w:hAnsi="Times New Roman"/>
          <w:sz w:val="24"/>
          <w:szCs w:val="24"/>
        </w:rPr>
        <w:t>, J. Słowiński</w:t>
      </w:r>
      <w:r w:rsidR="008C06BD" w:rsidRPr="008C06BD">
        <w:rPr>
          <w:rFonts w:ascii="Times New Roman" w:hAnsi="Times New Roman"/>
          <w:sz w:val="24"/>
          <w:szCs w:val="24"/>
        </w:rPr>
        <w:t>, R. Čapaitė</w:t>
      </w:r>
      <w:r w:rsidR="007C724E" w:rsidRPr="008C06BD">
        <w:rPr>
          <w:rFonts w:ascii="Times New Roman" w:hAnsi="Times New Roman"/>
          <w:bCs/>
          <w:sz w:val="24"/>
          <w:szCs w:val="24"/>
        </w:rPr>
        <w:t xml:space="preserve">). </w:t>
      </w:r>
      <w:r w:rsidR="00F35AF8" w:rsidRPr="008C06BD">
        <w:rPr>
          <w:rFonts w:ascii="Times New Roman" w:hAnsi="Times New Roman"/>
          <w:bCs/>
          <w:sz w:val="24"/>
          <w:szCs w:val="24"/>
        </w:rPr>
        <w:t xml:space="preserve">Šios programos ribose apimamos dvi kryptys. </w:t>
      </w:r>
      <w:r w:rsidR="00543D57" w:rsidRPr="008C06BD">
        <w:rPr>
          <w:rFonts w:ascii="Times New Roman" w:hAnsi="Times New Roman"/>
          <w:bCs/>
          <w:sz w:val="24"/>
          <w:szCs w:val="24"/>
        </w:rPr>
        <w:t>Pirmoji – analizuojant LDK vienuolynuose XV a. vartotą lotyniškąjį raštą, tyrimas bus praplėstas įtraukiant antrąją lotyniškojo rašto šaką, t. y. kodeksų raštą. Tai aktualu svarstant LDK veikusių vienuolynų (</w:t>
      </w:r>
      <w:r w:rsidR="00D71B01" w:rsidRPr="008C06BD">
        <w:rPr>
          <w:rFonts w:ascii="Times New Roman" w:hAnsi="Times New Roman"/>
          <w:bCs/>
          <w:sz w:val="24"/>
          <w:szCs w:val="24"/>
        </w:rPr>
        <w:t xml:space="preserve">pvz., </w:t>
      </w:r>
      <w:r w:rsidR="00543D57" w:rsidRPr="008C06BD">
        <w:rPr>
          <w:rFonts w:ascii="Times New Roman" w:hAnsi="Times New Roman"/>
          <w:bCs/>
          <w:sz w:val="24"/>
          <w:szCs w:val="24"/>
        </w:rPr>
        <w:t xml:space="preserve">pranciškonų) kultūrinį potencialą. Tyrimas bus vykdomas </w:t>
      </w:r>
      <w:r w:rsidR="00543D57" w:rsidRPr="008C06BD">
        <w:rPr>
          <w:rFonts w:ascii="Times New Roman" w:hAnsi="Times New Roman"/>
          <w:sz w:val="24"/>
          <w:szCs w:val="24"/>
        </w:rPr>
        <w:t>Vakarų ir Vidurio Europos lotyniškojo kodeksų rašto raidos kontekste. Antroji kryptis – XVI-XVII a. raštingo asmens rankos (autografo) ir raštininko ar sekretoriaus rankos koreliacija to laiko lotyniškojo kursyvo raidos kontekste.</w:t>
      </w:r>
      <w:r w:rsidR="00C41033" w:rsidRPr="008C06BD">
        <w:rPr>
          <w:rFonts w:ascii="Times New Roman" w:hAnsi="Times New Roman"/>
          <w:sz w:val="24"/>
          <w:szCs w:val="24"/>
        </w:rPr>
        <w:t xml:space="preserve"> Šis tyrimas aktualus </w:t>
      </w:r>
      <w:r w:rsidR="00D71B01" w:rsidRPr="008C06BD">
        <w:rPr>
          <w:rFonts w:ascii="Times New Roman" w:hAnsi="Times New Roman"/>
          <w:sz w:val="24"/>
          <w:szCs w:val="24"/>
        </w:rPr>
        <w:t>tiek</w:t>
      </w:r>
      <w:r w:rsidR="00C41033" w:rsidRPr="008C06BD">
        <w:rPr>
          <w:rFonts w:ascii="Times New Roman" w:hAnsi="Times New Roman"/>
          <w:sz w:val="24"/>
          <w:szCs w:val="24"/>
        </w:rPr>
        <w:t xml:space="preserve"> kalbant apie LDK </w:t>
      </w:r>
      <w:r w:rsidR="00D71B01" w:rsidRPr="008C06BD">
        <w:rPr>
          <w:rFonts w:ascii="Times New Roman" w:hAnsi="Times New Roman"/>
          <w:sz w:val="24"/>
          <w:szCs w:val="24"/>
        </w:rPr>
        <w:t xml:space="preserve">vartoto gotikinio ir humanistinio </w:t>
      </w:r>
      <w:r w:rsidR="00C41033" w:rsidRPr="008C06BD">
        <w:rPr>
          <w:rFonts w:ascii="Times New Roman" w:hAnsi="Times New Roman"/>
          <w:sz w:val="24"/>
          <w:szCs w:val="24"/>
        </w:rPr>
        <w:t>kursyvo tendencijas lotyniškojo kursyvo raidos Vakarų ir Vidurio Europos kontekste, tiek aiškinant</w:t>
      </w:r>
      <w:r w:rsidR="00D71B01" w:rsidRPr="008C06BD">
        <w:rPr>
          <w:rFonts w:ascii="Times New Roman" w:hAnsi="Times New Roman"/>
          <w:sz w:val="24"/>
          <w:szCs w:val="24"/>
        </w:rPr>
        <w:t>is</w:t>
      </w:r>
      <w:r w:rsidR="00C41033" w:rsidRPr="008C06BD">
        <w:rPr>
          <w:rFonts w:ascii="Times New Roman" w:hAnsi="Times New Roman"/>
          <w:sz w:val="24"/>
          <w:szCs w:val="24"/>
        </w:rPr>
        <w:t xml:space="preserve"> Lietuvos didikų </w:t>
      </w:r>
      <w:r w:rsidR="00D71B01" w:rsidRPr="008C06BD">
        <w:rPr>
          <w:rFonts w:ascii="Times New Roman" w:hAnsi="Times New Roman"/>
          <w:sz w:val="24"/>
          <w:szCs w:val="24"/>
        </w:rPr>
        <w:t xml:space="preserve">ir didikių </w:t>
      </w:r>
      <w:r w:rsidR="00C41033" w:rsidRPr="008C06BD">
        <w:rPr>
          <w:rFonts w:ascii="Times New Roman" w:hAnsi="Times New Roman"/>
          <w:sz w:val="24"/>
          <w:szCs w:val="24"/>
        </w:rPr>
        <w:t>gebėjimą valdyti plunksną</w:t>
      </w:r>
      <w:r w:rsidR="00D71B01" w:rsidRPr="008C06BD">
        <w:rPr>
          <w:rFonts w:ascii="Times New Roman" w:hAnsi="Times New Roman"/>
          <w:sz w:val="24"/>
          <w:szCs w:val="24"/>
        </w:rPr>
        <w:t xml:space="preserve"> ir gautus rezultatus lyginant su jų amžininkų autografais. </w:t>
      </w:r>
    </w:p>
    <w:p w14:paraId="400BB8EE" w14:textId="6A6BCFFF" w:rsidR="00A51271" w:rsidRPr="00677232" w:rsidRDefault="00543D57" w:rsidP="007B1F5B">
      <w:pPr>
        <w:spacing w:after="0" w:line="360" w:lineRule="auto"/>
        <w:ind w:firstLine="567"/>
        <w:jc w:val="both"/>
        <w:rPr>
          <w:rFonts w:ascii="Times New Roman" w:hAnsi="Times New Roman"/>
          <w:sz w:val="24"/>
          <w:szCs w:val="24"/>
        </w:rPr>
      </w:pPr>
      <w:r w:rsidRPr="00677232">
        <w:rPr>
          <w:rFonts w:ascii="Times New Roman" w:hAnsi="Times New Roman"/>
          <w:bCs/>
          <w:sz w:val="24"/>
          <w:szCs w:val="24"/>
        </w:rPr>
        <w:lastRenderedPageBreak/>
        <w:t>Atsiskaitoma p</w:t>
      </w:r>
      <w:r w:rsidRPr="00677232">
        <w:rPr>
          <w:rFonts w:ascii="Times New Roman" w:hAnsi="Times New Roman"/>
          <w:sz w:val="24"/>
          <w:szCs w:val="24"/>
        </w:rPr>
        <w:t>agal mokslo darbuotojo pareigybinius reikalavimus</w:t>
      </w:r>
      <w:r w:rsidR="00794960">
        <w:rPr>
          <w:rFonts w:ascii="Times New Roman" w:hAnsi="Times New Roman"/>
          <w:sz w:val="24"/>
          <w:szCs w:val="24"/>
        </w:rPr>
        <w:t>. P</w:t>
      </w:r>
      <w:r w:rsidR="00D51046">
        <w:rPr>
          <w:rFonts w:ascii="Times New Roman" w:hAnsi="Times New Roman"/>
          <w:sz w:val="24"/>
          <w:szCs w:val="24"/>
        </w:rPr>
        <w:t xml:space="preserve">riklausomai nuo straipsnio temos </w:t>
      </w:r>
      <w:r w:rsidR="0030279F">
        <w:rPr>
          <w:rFonts w:ascii="Times New Roman" w:hAnsi="Times New Roman"/>
          <w:sz w:val="24"/>
          <w:szCs w:val="24"/>
        </w:rPr>
        <w:t xml:space="preserve">ir apimties </w:t>
      </w:r>
      <w:r w:rsidR="00794960">
        <w:rPr>
          <w:rFonts w:ascii="Times New Roman" w:hAnsi="Times New Roman"/>
          <w:sz w:val="24"/>
          <w:szCs w:val="24"/>
        </w:rPr>
        <w:t xml:space="preserve">per </w:t>
      </w:r>
      <w:r w:rsidR="004519F8">
        <w:rPr>
          <w:rFonts w:ascii="Times New Roman" w:hAnsi="Times New Roman"/>
          <w:sz w:val="24"/>
          <w:szCs w:val="24"/>
        </w:rPr>
        <w:t xml:space="preserve">programos </w:t>
      </w:r>
      <w:r w:rsidR="00794960">
        <w:rPr>
          <w:rFonts w:ascii="Times New Roman" w:hAnsi="Times New Roman"/>
          <w:sz w:val="24"/>
          <w:szCs w:val="24"/>
        </w:rPr>
        <w:t xml:space="preserve">trukmės laiką </w:t>
      </w:r>
      <w:r w:rsidR="00D51046">
        <w:rPr>
          <w:rFonts w:ascii="Times New Roman" w:hAnsi="Times New Roman"/>
          <w:sz w:val="24"/>
          <w:szCs w:val="24"/>
        </w:rPr>
        <w:t>planuojam</w:t>
      </w:r>
      <w:r w:rsidR="00F1427E">
        <w:rPr>
          <w:rFonts w:ascii="Times New Roman" w:hAnsi="Times New Roman"/>
          <w:sz w:val="24"/>
          <w:szCs w:val="24"/>
        </w:rPr>
        <w:t>a</w:t>
      </w:r>
      <w:r w:rsidR="00D51046">
        <w:rPr>
          <w:rFonts w:ascii="Times New Roman" w:hAnsi="Times New Roman"/>
          <w:sz w:val="24"/>
          <w:szCs w:val="24"/>
        </w:rPr>
        <w:t xml:space="preserve"> </w:t>
      </w:r>
      <w:r w:rsidR="004519F8">
        <w:rPr>
          <w:rFonts w:ascii="Times New Roman" w:hAnsi="Times New Roman"/>
          <w:sz w:val="24"/>
          <w:szCs w:val="24"/>
        </w:rPr>
        <w:t xml:space="preserve">publikuoti </w:t>
      </w:r>
      <w:r w:rsidR="00F1427E">
        <w:rPr>
          <w:rFonts w:ascii="Times New Roman" w:hAnsi="Times New Roman"/>
          <w:sz w:val="24"/>
          <w:szCs w:val="24"/>
        </w:rPr>
        <w:t xml:space="preserve">4–5 </w:t>
      </w:r>
      <w:r w:rsidR="004519F8">
        <w:rPr>
          <w:rFonts w:ascii="Times New Roman" w:hAnsi="Times New Roman"/>
          <w:sz w:val="24"/>
          <w:szCs w:val="24"/>
        </w:rPr>
        <w:t>s</w:t>
      </w:r>
      <w:r w:rsidR="00D51046">
        <w:rPr>
          <w:rFonts w:ascii="Times New Roman" w:hAnsi="Times New Roman"/>
          <w:sz w:val="24"/>
          <w:szCs w:val="24"/>
        </w:rPr>
        <w:t>traipsni</w:t>
      </w:r>
      <w:r w:rsidR="00F1427E">
        <w:rPr>
          <w:rFonts w:ascii="Times New Roman" w:hAnsi="Times New Roman"/>
          <w:sz w:val="24"/>
          <w:szCs w:val="24"/>
        </w:rPr>
        <w:t>us</w:t>
      </w:r>
      <w:r w:rsidRPr="00677232">
        <w:rPr>
          <w:rFonts w:ascii="Times New Roman" w:hAnsi="Times New Roman"/>
          <w:sz w:val="24"/>
          <w:szCs w:val="24"/>
        </w:rPr>
        <w:t xml:space="preserve">. </w:t>
      </w:r>
      <w:r w:rsidR="00394840" w:rsidRPr="00677232">
        <w:rPr>
          <w:rFonts w:ascii="Times New Roman" w:hAnsi="Times New Roman"/>
          <w:sz w:val="24"/>
          <w:szCs w:val="24"/>
        </w:rPr>
        <w:t xml:space="preserve">Iš pirmosios temos atsiskaitoma straipsniais. Iš antrosios – straipsniais bei planuojama parengti </w:t>
      </w:r>
      <w:r w:rsidR="004519F8" w:rsidRPr="004519F8">
        <w:rPr>
          <w:rFonts w:ascii="Times New Roman" w:hAnsi="Times New Roman"/>
          <w:sz w:val="24"/>
          <w:szCs w:val="24"/>
        </w:rPr>
        <w:t>šaltinių publikacij</w:t>
      </w:r>
      <w:r w:rsidR="004519F8">
        <w:rPr>
          <w:rFonts w:ascii="Times New Roman" w:hAnsi="Times New Roman"/>
          <w:sz w:val="24"/>
          <w:szCs w:val="24"/>
        </w:rPr>
        <w:t>ą</w:t>
      </w:r>
      <w:r w:rsidR="001B377E">
        <w:rPr>
          <w:rFonts w:ascii="Times New Roman" w:hAnsi="Times New Roman"/>
          <w:sz w:val="24"/>
          <w:szCs w:val="24"/>
        </w:rPr>
        <w:t xml:space="preserve"> </w:t>
      </w:r>
      <w:r w:rsidRPr="00677232">
        <w:rPr>
          <w:rFonts w:ascii="Times New Roman" w:hAnsi="Times New Roman"/>
          <w:i/>
          <w:iCs/>
          <w:sz w:val="24"/>
          <w:szCs w:val="24"/>
        </w:rPr>
        <w:t xml:space="preserve">Lietuvos </w:t>
      </w:r>
      <w:r w:rsidR="00D71B01" w:rsidRPr="00677232">
        <w:rPr>
          <w:rFonts w:ascii="Times New Roman" w:hAnsi="Times New Roman"/>
          <w:i/>
          <w:iCs/>
          <w:sz w:val="24"/>
          <w:szCs w:val="24"/>
        </w:rPr>
        <w:t xml:space="preserve">Didžiosios Kunigaikštystės </w:t>
      </w:r>
      <w:r w:rsidRPr="00677232">
        <w:rPr>
          <w:rFonts w:ascii="Times New Roman" w:hAnsi="Times New Roman"/>
          <w:i/>
          <w:iCs/>
          <w:sz w:val="24"/>
          <w:szCs w:val="24"/>
        </w:rPr>
        <w:t>didikų autograf</w:t>
      </w:r>
      <w:r w:rsidR="00D71B01" w:rsidRPr="00677232">
        <w:rPr>
          <w:rFonts w:ascii="Times New Roman" w:hAnsi="Times New Roman"/>
          <w:i/>
          <w:iCs/>
          <w:sz w:val="24"/>
          <w:szCs w:val="24"/>
        </w:rPr>
        <w:t>ai</w:t>
      </w:r>
      <w:r w:rsidR="001B377E">
        <w:rPr>
          <w:rFonts w:ascii="Times New Roman" w:hAnsi="Times New Roman"/>
          <w:i/>
          <w:iCs/>
          <w:sz w:val="24"/>
          <w:szCs w:val="24"/>
        </w:rPr>
        <w:t xml:space="preserve"> XV </w:t>
      </w:r>
      <w:r w:rsidR="00794960">
        <w:rPr>
          <w:rFonts w:ascii="Times New Roman" w:hAnsi="Times New Roman"/>
          <w:i/>
          <w:iCs/>
          <w:sz w:val="24"/>
          <w:szCs w:val="24"/>
        </w:rPr>
        <w:t xml:space="preserve">pabaiga </w:t>
      </w:r>
      <w:r w:rsidR="001B377E">
        <w:rPr>
          <w:rFonts w:ascii="Times New Roman" w:hAnsi="Times New Roman"/>
          <w:i/>
          <w:iCs/>
          <w:sz w:val="24"/>
          <w:szCs w:val="24"/>
        </w:rPr>
        <w:t>– XVI a.</w:t>
      </w:r>
      <w:r w:rsidR="00394840" w:rsidRPr="00677232">
        <w:rPr>
          <w:rFonts w:ascii="Times New Roman" w:hAnsi="Times New Roman"/>
          <w:sz w:val="24"/>
          <w:szCs w:val="24"/>
        </w:rPr>
        <w:t xml:space="preserve"> (darbinis pavadinimas) su dalykiniu įvadu</w:t>
      </w:r>
      <w:r w:rsidRPr="00677232">
        <w:rPr>
          <w:rFonts w:ascii="Times New Roman" w:hAnsi="Times New Roman"/>
          <w:sz w:val="24"/>
          <w:szCs w:val="24"/>
        </w:rPr>
        <w:t xml:space="preserve">. </w:t>
      </w:r>
      <w:r w:rsidR="00D84247" w:rsidRPr="00677232">
        <w:rPr>
          <w:rFonts w:ascii="Times New Roman" w:hAnsi="Times New Roman"/>
          <w:sz w:val="24"/>
          <w:szCs w:val="24"/>
        </w:rPr>
        <w:t xml:space="preserve">Taip pat planuojama dalyvauti dviejuose </w:t>
      </w:r>
      <w:r w:rsidR="000E410F" w:rsidRPr="00677232">
        <w:rPr>
          <w:rFonts w:ascii="Times New Roman" w:hAnsi="Times New Roman"/>
          <w:sz w:val="24"/>
          <w:szCs w:val="24"/>
        </w:rPr>
        <w:t xml:space="preserve">ar trijose </w:t>
      </w:r>
      <w:r w:rsidR="00D84247" w:rsidRPr="00677232">
        <w:rPr>
          <w:rFonts w:ascii="Times New Roman" w:hAnsi="Times New Roman"/>
          <w:sz w:val="24"/>
          <w:szCs w:val="24"/>
        </w:rPr>
        <w:t xml:space="preserve">tarptautinėse </w:t>
      </w:r>
      <w:r w:rsidR="000B09BC" w:rsidRPr="00677232">
        <w:rPr>
          <w:rFonts w:ascii="Times New Roman" w:hAnsi="Times New Roman"/>
          <w:sz w:val="24"/>
          <w:szCs w:val="24"/>
        </w:rPr>
        <w:t xml:space="preserve">ar regioninėse </w:t>
      </w:r>
      <w:r w:rsidR="00D84247" w:rsidRPr="00677232">
        <w:rPr>
          <w:rFonts w:ascii="Times New Roman" w:hAnsi="Times New Roman"/>
          <w:sz w:val="24"/>
          <w:szCs w:val="24"/>
        </w:rPr>
        <w:t xml:space="preserve">konferencijose perskaitant pranešimus bei jas organizuoti. </w:t>
      </w:r>
    </w:p>
    <w:p w14:paraId="38B29456" w14:textId="77777777" w:rsidR="00D71B01" w:rsidRDefault="00D71B01" w:rsidP="00AE341F">
      <w:pPr>
        <w:spacing w:after="0" w:line="360" w:lineRule="auto"/>
        <w:ind w:firstLine="567"/>
        <w:jc w:val="both"/>
        <w:rPr>
          <w:rFonts w:ascii="Times New Roman" w:hAnsi="Times New Roman"/>
          <w:bCs/>
          <w:sz w:val="24"/>
          <w:szCs w:val="24"/>
        </w:rPr>
      </w:pPr>
    </w:p>
    <w:p w14:paraId="20B0C076" w14:textId="77777777" w:rsidR="00770CFC" w:rsidRDefault="00770CFC" w:rsidP="00770CFC">
      <w:pPr>
        <w:spacing w:after="0" w:line="360" w:lineRule="auto"/>
        <w:ind w:firstLine="567"/>
        <w:jc w:val="both"/>
        <w:rPr>
          <w:rFonts w:ascii="Times New Roman" w:hAnsi="Times New Roman"/>
          <w:sz w:val="24"/>
          <w:szCs w:val="24"/>
        </w:rPr>
      </w:pPr>
      <w:r w:rsidRPr="00747641">
        <w:rPr>
          <w:rFonts w:ascii="Times New Roman" w:hAnsi="Times New Roman"/>
          <w:b/>
          <w:sz w:val="24"/>
          <w:szCs w:val="24"/>
        </w:rPr>
        <w:t>Tema</w:t>
      </w:r>
      <w:r>
        <w:rPr>
          <w:rFonts w:ascii="Times New Roman" w:hAnsi="Times New Roman"/>
          <w:b/>
          <w:sz w:val="24"/>
          <w:szCs w:val="24"/>
        </w:rPr>
        <w:t xml:space="preserve"> – </w:t>
      </w:r>
      <w:r w:rsidRPr="00770CFC">
        <w:rPr>
          <w:rFonts w:ascii="Times New Roman" w:hAnsi="Times New Roman"/>
          <w:b/>
          <w:bCs/>
          <w:i/>
          <w:iCs/>
          <w:sz w:val="24"/>
          <w:szCs w:val="24"/>
        </w:rPr>
        <w:t>Kirilika Lietuvos didžiojo kunigaikščio kanceliarijoje XV a. pabaigoje – XVI a. pirmoje pusėje</w:t>
      </w:r>
      <w:r w:rsidRPr="00FD4D1C">
        <w:rPr>
          <w:rFonts w:ascii="Times New Roman" w:hAnsi="Times New Roman"/>
          <w:sz w:val="24"/>
          <w:szCs w:val="24"/>
        </w:rPr>
        <w:t xml:space="preserve">. </w:t>
      </w:r>
    </w:p>
    <w:p w14:paraId="604C3EFC" w14:textId="2EFFA39C" w:rsidR="00770CFC" w:rsidRDefault="00AE77B3" w:rsidP="00770CFC">
      <w:pPr>
        <w:spacing w:after="0" w:line="360" w:lineRule="auto"/>
        <w:ind w:firstLine="567"/>
        <w:jc w:val="both"/>
        <w:rPr>
          <w:rFonts w:ascii="Times New Roman" w:hAnsi="Times New Roman"/>
          <w:sz w:val="24"/>
          <w:szCs w:val="24"/>
        </w:rPr>
      </w:pPr>
      <w:r w:rsidRPr="00AE77B3">
        <w:rPr>
          <w:rFonts w:ascii="Times New Roman" w:hAnsi="Times New Roman"/>
          <w:sz w:val="24"/>
          <w:szCs w:val="24"/>
          <w:u w:val="single"/>
        </w:rPr>
        <w:t>Tyrimo tikslas</w:t>
      </w:r>
      <w:r>
        <w:rPr>
          <w:rFonts w:ascii="Times New Roman" w:hAnsi="Times New Roman"/>
          <w:sz w:val="24"/>
          <w:szCs w:val="24"/>
        </w:rPr>
        <w:t xml:space="preserve"> </w:t>
      </w:r>
      <w:r w:rsidR="00770CFC" w:rsidRPr="00FD4D1C">
        <w:rPr>
          <w:rFonts w:ascii="Times New Roman" w:hAnsi="Times New Roman"/>
          <w:sz w:val="24"/>
          <w:szCs w:val="24"/>
        </w:rPr>
        <w:t xml:space="preserve">Tyrimas apims Aleksandro Jogailaičio ir Žygimanto </w:t>
      </w:r>
      <w:r w:rsidR="00770CFC">
        <w:rPr>
          <w:rFonts w:ascii="Times New Roman" w:hAnsi="Times New Roman"/>
          <w:sz w:val="24"/>
          <w:szCs w:val="24"/>
        </w:rPr>
        <w:t>S</w:t>
      </w:r>
      <w:r w:rsidR="00770CFC" w:rsidRPr="00FD4D1C">
        <w:rPr>
          <w:rFonts w:ascii="Times New Roman" w:hAnsi="Times New Roman"/>
          <w:sz w:val="24"/>
          <w:szCs w:val="24"/>
        </w:rPr>
        <w:t>enojo valdymo laikotarpį</w:t>
      </w:r>
      <w:r w:rsidR="00770CFC">
        <w:rPr>
          <w:rFonts w:ascii="Times New Roman" w:hAnsi="Times New Roman"/>
          <w:sz w:val="24"/>
          <w:szCs w:val="24"/>
        </w:rPr>
        <w:t xml:space="preserve"> (1492</w:t>
      </w:r>
      <w:r w:rsidR="00770CFC" w:rsidRPr="00DA7803">
        <w:rPr>
          <w:rFonts w:ascii="Times New Roman" w:hAnsi="Times New Roman"/>
          <w:sz w:val="24"/>
          <w:szCs w:val="24"/>
        </w:rPr>
        <w:t>–1544 m.</w:t>
      </w:r>
      <w:r w:rsidR="00770CFC">
        <w:rPr>
          <w:rFonts w:ascii="Times New Roman" w:hAnsi="Times New Roman"/>
          <w:sz w:val="24"/>
          <w:szCs w:val="24"/>
        </w:rPr>
        <w:t>)</w:t>
      </w:r>
      <w:r w:rsidR="00770CFC" w:rsidRPr="00FD4D1C">
        <w:rPr>
          <w:rFonts w:ascii="Times New Roman" w:hAnsi="Times New Roman"/>
          <w:sz w:val="24"/>
          <w:szCs w:val="24"/>
        </w:rPr>
        <w:t>.</w:t>
      </w:r>
      <w:r w:rsidR="00770CFC">
        <w:rPr>
          <w:rFonts w:ascii="Times New Roman" w:hAnsi="Times New Roman"/>
          <w:sz w:val="24"/>
          <w:szCs w:val="24"/>
        </w:rPr>
        <w:t xml:space="preserve"> </w:t>
      </w:r>
      <w:r w:rsidR="00770CFC" w:rsidRPr="00FD4D1C">
        <w:rPr>
          <w:rFonts w:ascii="Times New Roman" w:hAnsi="Times New Roman"/>
          <w:sz w:val="24"/>
          <w:szCs w:val="24"/>
        </w:rPr>
        <w:t>Chronologinė tyrimo apibrėžtis</w:t>
      </w:r>
      <w:r w:rsidR="00770CFC">
        <w:rPr>
          <w:rFonts w:ascii="Times New Roman" w:hAnsi="Times New Roman"/>
          <w:sz w:val="24"/>
          <w:szCs w:val="24"/>
        </w:rPr>
        <w:t xml:space="preserve"> </w:t>
      </w:r>
      <w:r w:rsidR="00770CFC" w:rsidRPr="00FD4D1C">
        <w:rPr>
          <w:rFonts w:ascii="Times New Roman" w:hAnsi="Times New Roman"/>
          <w:sz w:val="24"/>
          <w:szCs w:val="24"/>
        </w:rPr>
        <w:t>pasirinkta atsižvelgiant į žymiai gausesnę nei anksčiau Lietuvos didžiojo kunigaikščio kanceliarijos produkciją.</w:t>
      </w:r>
      <w:r w:rsidR="00770CFC">
        <w:rPr>
          <w:rFonts w:ascii="Times New Roman" w:hAnsi="Times New Roman"/>
          <w:sz w:val="24"/>
          <w:szCs w:val="24"/>
        </w:rPr>
        <w:t xml:space="preserve"> </w:t>
      </w:r>
      <w:r w:rsidR="00770CFC" w:rsidRPr="00FD4D1C">
        <w:rPr>
          <w:rFonts w:ascii="Times New Roman" w:hAnsi="Times New Roman"/>
          <w:sz w:val="24"/>
          <w:szCs w:val="24"/>
        </w:rPr>
        <w:t>Tyrimui reikalingi šaltiniai</w:t>
      </w:r>
      <w:r w:rsidR="00770CFC">
        <w:rPr>
          <w:rFonts w:ascii="Times New Roman" w:hAnsi="Times New Roman"/>
          <w:sz w:val="24"/>
          <w:szCs w:val="24"/>
        </w:rPr>
        <w:t xml:space="preserve"> (juridinio pobūdžio dokumentų originalai ir nuorašai, dalykinė korespondencija, juodraščiai)</w:t>
      </w:r>
      <w:r w:rsidR="00770CFC" w:rsidRPr="00FD4D1C">
        <w:rPr>
          <w:rFonts w:ascii="Times New Roman" w:hAnsi="Times New Roman"/>
          <w:sz w:val="24"/>
          <w:szCs w:val="24"/>
        </w:rPr>
        <w:t>, saugomi Lietuvos</w:t>
      </w:r>
      <w:r>
        <w:rPr>
          <w:rFonts w:ascii="Times New Roman" w:hAnsi="Times New Roman"/>
          <w:sz w:val="24"/>
          <w:szCs w:val="24"/>
        </w:rPr>
        <w:t xml:space="preserve"> (</w:t>
      </w:r>
      <w:r w:rsidRPr="00AE77B3">
        <w:rPr>
          <w:rFonts w:ascii="Times New Roman" w:hAnsi="Times New Roman"/>
          <w:sz w:val="24"/>
          <w:szCs w:val="24"/>
        </w:rPr>
        <w:t>Lietuvos mokslų akademijos Vrublevskių bibliotek</w:t>
      </w:r>
      <w:r w:rsidR="004D6ABE">
        <w:rPr>
          <w:rFonts w:ascii="Times New Roman" w:hAnsi="Times New Roman"/>
          <w:sz w:val="24"/>
          <w:szCs w:val="24"/>
        </w:rPr>
        <w:t>a</w:t>
      </w:r>
      <w:r w:rsidRPr="00AE77B3">
        <w:rPr>
          <w:rFonts w:ascii="Times New Roman" w:hAnsi="Times New Roman"/>
          <w:sz w:val="24"/>
          <w:szCs w:val="24"/>
        </w:rPr>
        <w:t>, Lietuvos nacionalinės Martyno Mažvydo bibliotek</w:t>
      </w:r>
      <w:r w:rsidR="004D6ABE">
        <w:rPr>
          <w:rFonts w:ascii="Times New Roman" w:hAnsi="Times New Roman"/>
          <w:sz w:val="24"/>
          <w:szCs w:val="24"/>
        </w:rPr>
        <w:t>a</w:t>
      </w:r>
      <w:r w:rsidRPr="00AE77B3">
        <w:rPr>
          <w:rFonts w:ascii="Times New Roman" w:hAnsi="Times New Roman"/>
          <w:sz w:val="24"/>
          <w:szCs w:val="24"/>
        </w:rPr>
        <w:t>, Lietuvos valstybės istorijos archyv</w:t>
      </w:r>
      <w:r w:rsidR="004D6ABE">
        <w:rPr>
          <w:rFonts w:ascii="Times New Roman" w:hAnsi="Times New Roman"/>
          <w:sz w:val="24"/>
          <w:szCs w:val="24"/>
        </w:rPr>
        <w:t>as</w:t>
      </w:r>
      <w:r w:rsidRPr="00AE77B3">
        <w:rPr>
          <w:rFonts w:ascii="Times New Roman" w:hAnsi="Times New Roman"/>
          <w:sz w:val="24"/>
          <w:szCs w:val="24"/>
        </w:rPr>
        <w:t>, Vilniaus universiteto bibliotek</w:t>
      </w:r>
      <w:r w:rsidR="004D6ABE">
        <w:rPr>
          <w:rFonts w:ascii="Times New Roman" w:hAnsi="Times New Roman"/>
          <w:sz w:val="24"/>
          <w:szCs w:val="24"/>
        </w:rPr>
        <w:t>a</w:t>
      </w:r>
      <w:r>
        <w:rPr>
          <w:rFonts w:ascii="Times New Roman" w:hAnsi="Times New Roman"/>
          <w:sz w:val="24"/>
          <w:szCs w:val="24"/>
        </w:rPr>
        <w:t>),</w:t>
      </w:r>
      <w:r w:rsidR="00770CFC" w:rsidRPr="00FD4D1C">
        <w:rPr>
          <w:rFonts w:ascii="Times New Roman" w:hAnsi="Times New Roman"/>
          <w:sz w:val="24"/>
          <w:szCs w:val="24"/>
        </w:rPr>
        <w:t xml:space="preserve"> Lenkijos</w:t>
      </w:r>
      <w:r>
        <w:rPr>
          <w:rFonts w:ascii="Times New Roman" w:hAnsi="Times New Roman"/>
          <w:sz w:val="24"/>
          <w:szCs w:val="24"/>
        </w:rPr>
        <w:t xml:space="preserve"> (</w:t>
      </w:r>
      <w:r w:rsidRPr="00AE77B3">
        <w:rPr>
          <w:rFonts w:ascii="Times New Roman" w:hAnsi="Times New Roman"/>
          <w:sz w:val="24"/>
          <w:szCs w:val="24"/>
        </w:rPr>
        <w:t>Varšuvos nacionalinė</w:t>
      </w:r>
      <w:r>
        <w:rPr>
          <w:rFonts w:ascii="Times New Roman" w:hAnsi="Times New Roman"/>
          <w:sz w:val="24"/>
          <w:szCs w:val="24"/>
        </w:rPr>
        <w:t>je</w:t>
      </w:r>
      <w:r w:rsidRPr="00AE77B3">
        <w:rPr>
          <w:rFonts w:ascii="Times New Roman" w:hAnsi="Times New Roman"/>
          <w:sz w:val="24"/>
          <w:szCs w:val="24"/>
        </w:rPr>
        <w:t xml:space="preserve"> bibliotek</w:t>
      </w:r>
      <w:r w:rsidR="004D6ABE">
        <w:rPr>
          <w:rFonts w:ascii="Times New Roman" w:hAnsi="Times New Roman"/>
          <w:sz w:val="24"/>
          <w:szCs w:val="24"/>
        </w:rPr>
        <w:t>a</w:t>
      </w:r>
      <w:r>
        <w:rPr>
          <w:rFonts w:ascii="Times New Roman" w:hAnsi="Times New Roman"/>
          <w:sz w:val="24"/>
          <w:szCs w:val="24"/>
        </w:rPr>
        <w:t>,</w:t>
      </w:r>
      <w:r w:rsidRPr="00AE77B3">
        <w:rPr>
          <w:rFonts w:ascii="Times New Roman" w:hAnsi="Times New Roman"/>
          <w:sz w:val="24"/>
          <w:szCs w:val="24"/>
        </w:rPr>
        <w:t xml:space="preserve"> Varšuvos Senųjų aktų archyv</w:t>
      </w:r>
      <w:r w:rsidR="004D6ABE">
        <w:rPr>
          <w:rFonts w:ascii="Times New Roman" w:hAnsi="Times New Roman"/>
          <w:sz w:val="24"/>
          <w:szCs w:val="24"/>
        </w:rPr>
        <w:t>as</w:t>
      </w:r>
      <w:r>
        <w:rPr>
          <w:rFonts w:ascii="Times New Roman" w:hAnsi="Times New Roman"/>
          <w:sz w:val="24"/>
          <w:szCs w:val="24"/>
        </w:rPr>
        <w:t>,</w:t>
      </w:r>
      <w:r w:rsidRPr="00AE77B3">
        <w:rPr>
          <w:rFonts w:ascii="Times New Roman" w:hAnsi="Times New Roman"/>
          <w:sz w:val="24"/>
          <w:szCs w:val="24"/>
        </w:rPr>
        <w:t xml:space="preserve"> Kunigaikščių Čartoryskių vardo bibliotek</w:t>
      </w:r>
      <w:r w:rsidR="004D6ABE">
        <w:rPr>
          <w:rFonts w:ascii="Times New Roman" w:hAnsi="Times New Roman"/>
          <w:sz w:val="24"/>
          <w:szCs w:val="24"/>
        </w:rPr>
        <w:t>a</w:t>
      </w:r>
      <w:r w:rsidRPr="00AE77B3">
        <w:rPr>
          <w:rFonts w:ascii="Times New Roman" w:hAnsi="Times New Roman"/>
          <w:sz w:val="24"/>
          <w:szCs w:val="24"/>
        </w:rPr>
        <w:t xml:space="preserve"> Krokuvoje, Krokuvos nacionalini</w:t>
      </w:r>
      <w:r w:rsidR="004D6ABE">
        <w:rPr>
          <w:rFonts w:ascii="Times New Roman" w:hAnsi="Times New Roman"/>
          <w:sz w:val="24"/>
          <w:szCs w:val="24"/>
        </w:rPr>
        <w:t>s</w:t>
      </w:r>
      <w:r w:rsidRPr="00AE77B3">
        <w:rPr>
          <w:rFonts w:ascii="Times New Roman" w:hAnsi="Times New Roman"/>
          <w:sz w:val="24"/>
          <w:szCs w:val="24"/>
        </w:rPr>
        <w:t xml:space="preserve"> archyv</w:t>
      </w:r>
      <w:r w:rsidR="004D6ABE">
        <w:rPr>
          <w:rFonts w:ascii="Times New Roman" w:hAnsi="Times New Roman"/>
          <w:sz w:val="24"/>
          <w:szCs w:val="24"/>
        </w:rPr>
        <w:t>as</w:t>
      </w:r>
      <w:r w:rsidR="00770CFC" w:rsidRPr="00FD4D1C">
        <w:rPr>
          <w:rFonts w:ascii="Times New Roman" w:hAnsi="Times New Roman"/>
          <w:sz w:val="24"/>
          <w:szCs w:val="24"/>
        </w:rPr>
        <w:t>, Baltarusijos</w:t>
      </w:r>
      <w:r>
        <w:rPr>
          <w:rFonts w:ascii="Times New Roman" w:hAnsi="Times New Roman"/>
          <w:sz w:val="24"/>
          <w:szCs w:val="24"/>
        </w:rPr>
        <w:t xml:space="preserve"> (</w:t>
      </w:r>
      <w:r w:rsidRPr="00AE77B3">
        <w:rPr>
          <w:rFonts w:ascii="Times New Roman" w:hAnsi="Times New Roman"/>
          <w:sz w:val="24"/>
          <w:szCs w:val="24"/>
        </w:rPr>
        <w:t>Baltarusijos nacionalini</w:t>
      </w:r>
      <w:r w:rsidR="004D6ABE">
        <w:rPr>
          <w:rFonts w:ascii="Times New Roman" w:hAnsi="Times New Roman"/>
          <w:sz w:val="24"/>
          <w:szCs w:val="24"/>
        </w:rPr>
        <w:t>s</w:t>
      </w:r>
      <w:r w:rsidRPr="00AE77B3">
        <w:rPr>
          <w:rFonts w:ascii="Times New Roman" w:hAnsi="Times New Roman"/>
          <w:sz w:val="24"/>
          <w:szCs w:val="24"/>
        </w:rPr>
        <w:t xml:space="preserve"> istorijos archyv</w:t>
      </w:r>
      <w:r w:rsidR="004D6ABE">
        <w:rPr>
          <w:rFonts w:ascii="Times New Roman" w:hAnsi="Times New Roman"/>
          <w:sz w:val="24"/>
          <w:szCs w:val="24"/>
        </w:rPr>
        <w:t>as</w:t>
      </w:r>
      <w:r>
        <w:rPr>
          <w:rFonts w:ascii="Times New Roman" w:hAnsi="Times New Roman"/>
          <w:sz w:val="24"/>
          <w:szCs w:val="24"/>
        </w:rPr>
        <w:t>)</w:t>
      </w:r>
      <w:r w:rsidR="00770CFC" w:rsidRPr="00FD4D1C">
        <w:rPr>
          <w:rFonts w:ascii="Times New Roman" w:hAnsi="Times New Roman"/>
          <w:sz w:val="24"/>
          <w:szCs w:val="24"/>
        </w:rPr>
        <w:t>, Rusijos</w:t>
      </w:r>
      <w:r w:rsidR="004D6ABE">
        <w:rPr>
          <w:rFonts w:ascii="Times New Roman" w:hAnsi="Times New Roman"/>
          <w:sz w:val="24"/>
          <w:szCs w:val="24"/>
        </w:rPr>
        <w:t xml:space="preserve"> (</w:t>
      </w:r>
      <w:r w:rsidR="004D6ABE" w:rsidRPr="004D6ABE">
        <w:rPr>
          <w:rFonts w:ascii="Times New Roman" w:hAnsi="Times New Roman"/>
          <w:sz w:val="24"/>
          <w:szCs w:val="24"/>
        </w:rPr>
        <w:t>Rusijos valstybinė bibliotek</w:t>
      </w:r>
      <w:r w:rsidR="004D6ABE">
        <w:rPr>
          <w:rFonts w:ascii="Times New Roman" w:hAnsi="Times New Roman"/>
          <w:sz w:val="24"/>
          <w:szCs w:val="24"/>
        </w:rPr>
        <w:t>a</w:t>
      </w:r>
      <w:r w:rsidR="004D6ABE" w:rsidRPr="004D6ABE">
        <w:rPr>
          <w:rFonts w:ascii="Times New Roman" w:hAnsi="Times New Roman"/>
          <w:sz w:val="24"/>
          <w:szCs w:val="24"/>
        </w:rPr>
        <w:t>, Rusijos valstybini</w:t>
      </w:r>
      <w:r w:rsidR="004D6ABE">
        <w:rPr>
          <w:rFonts w:ascii="Times New Roman" w:hAnsi="Times New Roman"/>
          <w:sz w:val="24"/>
          <w:szCs w:val="24"/>
        </w:rPr>
        <w:t>s</w:t>
      </w:r>
      <w:r w:rsidR="004D6ABE" w:rsidRPr="004D6ABE">
        <w:rPr>
          <w:rFonts w:ascii="Times New Roman" w:hAnsi="Times New Roman"/>
          <w:sz w:val="24"/>
          <w:szCs w:val="24"/>
        </w:rPr>
        <w:t xml:space="preserve"> senųjų aktų archyv</w:t>
      </w:r>
      <w:r w:rsidR="004D6ABE">
        <w:rPr>
          <w:rFonts w:ascii="Times New Roman" w:hAnsi="Times New Roman"/>
          <w:sz w:val="24"/>
          <w:szCs w:val="24"/>
        </w:rPr>
        <w:t>as)</w:t>
      </w:r>
      <w:r w:rsidR="00770CFC" w:rsidRPr="00FD4D1C">
        <w:rPr>
          <w:rFonts w:ascii="Times New Roman" w:hAnsi="Times New Roman"/>
          <w:sz w:val="24"/>
          <w:szCs w:val="24"/>
        </w:rPr>
        <w:t>, Ukrainos</w:t>
      </w:r>
      <w:r w:rsidR="004D6ABE">
        <w:rPr>
          <w:rFonts w:ascii="Times New Roman" w:hAnsi="Times New Roman"/>
          <w:sz w:val="24"/>
          <w:szCs w:val="24"/>
        </w:rPr>
        <w:t xml:space="preserve"> (</w:t>
      </w:r>
      <w:r w:rsidR="004D6ABE" w:rsidRPr="004D6ABE">
        <w:rPr>
          <w:rFonts w:ascii="Times New Roman" w:hAnsi="Times New Roman"/>
          <w:sz w:val="24"/>
          <w:szCs w:val="24"/>
        </w:rPr>
        <w:t>Ukrainos centrinis valstybinis istorijos archyvas</w:t>
      </w:r>
      <w:r w:rsidR="004D6ABE">
        <w:rPr>
          <w:rFonts w:ascii="Times New Roman" w:hAnsi="Times New Roman"/>
          <w:sz w:val="24"/>
          <w:szCs w:val="24"/>
        </w:rPr>
        <w:t>)</w:t>
      </w:r>
      <w:r w:rsidR="00770CFC" w:rsidRPr="00FD4D1C">
        <w:rPr>
          <w:rFonts w:ascii="Times New Roman" w:hAnsi="Times New Roman"/>
          <w:sz w:val="24"/>
          <w:szCs w:val="24"/>
        </w:rPr>
        <w:t xml:space="preserve"> archyvuose ir bibliotekose.</w:t>
      </w:r>
      <w:r w:rsidR="00770CFC">
        <w:rPr>
          <w:rFonts w:ascii="Times New Roman" w:hAnsi="Times New Roman"/>
          <w:sz w:val="24"/>
          <w:szCs w:val="24"/>
        </w:rPr>
        <w:t xml:space="preserve"> </w:t>
      </w:r>
      <w:r w:rsidR="00770CFC" w:rsidRPr="00FD4D1C">
        <w:rPr>
          <w:rFonts w:ascii="Times New Roman" w:hAnsi="Times New Roman"/>
          <w:sz w:val="24"/>
          <w:szCs w:val="24"/>
        </w:rPr>
        <w:t xml:space="preserve">Lietuvos didžiojo kunigaikščio </w:t>
      </w:r>
      <w:r w:rsidR="00770CFC">
        <w:rPr>
          <w:rFonts w:ascii="Times New Roman" w:hAnsi="Times New Roman"/>
          <w:sz w:val="24"/>
          <w:szCs w:val="24"/>
        </w:rPr>
        <w:t>kanceliarijo</w:t>
      </w:r>
      <w:r w:rsidR="00770CFC" w:rsidRPr="00FD4D1C">
        <w:rPr>
          <w:rFonts w:ascii="Times New Roman" w:hAnsi="Times New Roman"/>
          <w:sz w:val="24"/>
          <w:szCs w:val="24"/>
        </w:rPr>
        <w:t>je vartota kirilika kaip atskiras</w:t>
      </w:r>
      <w:r w:rsidR="00770CFC">
        <w:rPr>
          <w:rFonts w:ascii="Times New Roman" w:hAnsi="Times New Roman"/>
          <w:sz w:val="24"/>
          <w:szCs w:val="24"/>
        </w:rPr>
        <w:t>,</w:t>
      </w:r>
      <w:r w:rsidR="00770CFC" w:rsidRPr="00FD4D1C">
        <w:rPr>
          <w:rFonts w:ascii="Times New Roman" w:hAnsi="Times New Roman"/>
          <w:sz w:val="24"/>
          <w:szCs w:val="24"/>
        </w:rPr>
        <w:t xml:space="preserve"> savą problematiką turintis tyrimo objektas </w:t>
      </w:r>
      <w:r w:rsidR="00770CFC">
        <w:rPr>
          <w:rFonts w:ascii="Times New Roman" w:hAnsi="Times New Roman"/>
          <w:sz w:val="24"/>
          <w:szCs w:val="24"/>
        </w:rPr>
        <w:t xml:space="preserve">paleografiniu aspektu </w:t>
      </w:r>
      <w:r w:rsidR="00770CFC" w:rsidRPr="00FD4D1C">
        <w:rPr>
          <w:rFonts w:ascii="Times New Roman" w:hAnsi="Times New Roman"/>
          <w:sz w:val="24"/>
          <w:szCs w:val="24"/>
        </w:rPr>
        <w:t>iki šiol nuodugniau nebuvo analizuota.</w:t>
      </w:r>
      <w:r w:rsidR="00770CFC">
        <w:rPr>
          <w:rFonts w:ascii="Times New Roman" w:hAnsi="Times New Roman"/>
          <w:sz w:val="24"/>
          <w:szCs w:val="24"/>
        </w:rPr>
        <w:t xml:space="preserve"> Šiuolaikinėje istoriografijoje XV a. pabaiga – XVI a. pradžia siejama su pokyčiais </w:t>
      </w:r>
      <w:r w:rsidR="00770CFC" w:rsidRPr="00FD4D1C">
        <w:rPr>
          <w:rFonts w:ascii="Times New Roman" w:hAnsi="Times New Roman"/>
          <w:sz w:val="24"/>
          <w:szCs w:val="24"/>
        </w:rPr>
        <w:t xml:space="preserve">Lietuvos didžiojo kunigaikščio </w:t>
      </w:r>
      <w:r w:rsidR="00770CFC">
        <w:rPr>
          <w:rFonts w:ascii="Times New Roman" w:hAnsi="Times New Roman"/>
          <w:sz w:val="24"/>
          <w:szCs w:val="24"/>
        </w:rPr>
        <w:t>kanceliarijo</w:t>
      </w:r>
      <w:r w:rsidR="00770CFC" w:rsidRPr="00FD4D1C">
        <w:rPr>
          <w:rFonts w:ascii="Times New Roman" w:hAnsi="Times New Roman"/>
          <w:sz w:val="24"/>
          <w:szCs w:val="24"/>
        </w:rPr>
        <w:t>je</w:t>
      </w:r>
      <w:r w:rsidR="00770CFC">
        <w:rPr>
          <w:rFonts w:ascii="Times New Roman" w:hAnsi="Times New Roman"/>
          <w:sz w:val="24"/>
          <w:szCs w:val="24"/>
        </w:rPr>
        <w:t xml:space="preserve"> vartotoje kirilikoje – pusustavio rašto tipą išstūmė greitraštis</w:t>
      </w:r>
      <w:r w:rsidR="004D6ABE">
        <w:rPr>
          <w:rFonts w:ascii="Times New Roman" w:hAnsi="Times New Roman"/>
          <w:sz w:val="24"/>
          <w:szCs w:val="24"/>
        </w:rPr>
        <w:t xml:space="preserve"> (</w:t>
      </w:r>
      <w:r w:rsidR="00802088">
        <w:rPr>
          <w:rFonts w:ascii="Times New Roman" w:hAnsi="Times New Roman"/>
          <w:sz w:val="24"/>
          <w:szCs w:val="24"/>
        </w:rPr>
        <w:t xml:space="preserve">S. </w:t>
      </w:r>
      <w:r w:rsidR="004D6ABE" w:rsidRPr="00802088">
        <w:rPr>
          <w:rFonts w:ascii="Times New Roman" w:hAnsi="Times New Roman"/>
          <w:sz w:val="24"/>
          <w:szCs w:val="24"/>
        </w:rPr>
        <w:t>Pamerneckis</w:t>
      </w:r>
      <w:r w:rsidR="004D6ABE">
        <w:rPr>
          <w:rFonts w:ascii="Times New Roman" w:hAnsi="Times New Roman"/>
          <w:sz w:val="24"/>
          <w:szCs w:val="24"/>
        </w:rPr>
        <w:t>)</w:t>
      </w:r>
      <w:r w:rsidR="00770CFC">
        <w:rPr>
          <w:rFonts w:ascii="Times New Roman" w:hAnsi="Times New Roman"/>
          <w:sz w:val="24"/>
          <w:szCs w:val="24"/>
        </w:rPr>
        <w:t xml:space="preserve">. </w:t>
      </w:r>
      <w:r w:rsidR="00802088">
        <w:rPr>
          <w:rFonts w:ascii="Times New Roman" w:hAnsi="Times New Roman"/>
          <w:sz w:val="24"/>
          <w:szCs w:val="24"/>
        </w:rPr>
        <w:t>P</w:t>
      </w:r>
      <w:r w:rsidR="00770CFC">
        <w:rPr>
          <w:rFonts w:ascii="Times New Roman" w:hAnsi="Times New Roman"/>
          <w:sz w:val="24"/>
          <w:szCs w:val="24"/>
        </w:rPr>
        <w:t>lanuojamas tyrimas leistų detaliau pažvelgti į šį menkai ištirtą procesą.</w:t>
      </w:r>
    </w:p>
    <w:p w14:paraId="1B51B1F2" w14:textId="52839361" w:rsidR="00802088" w:rsidRDefault="00770CFC" w:rsidP="00770CFC">
      <w:pPr>
        <w:spacing w:after="0" w:line="360" w:lineRule="auto"/>
        <w:ind w:firstLine="567"/>
        <w:jc w:val="both"/>
        <w:rPr>
          <w:rFonts w:ascii="Times New Roman" w:hAnsi="Times New Roman"/>
          <w:sz w:val="24"/>
          <w:szCs w:val="24"/>
        </w:rPr>
      </w:pPr>
      <w:r>
        <w:rPr>
          <w:rFonts w:ascii="Times New Roman" w:hAnsi="Times New Roman"/>
          <w:sz w:val="24"/>
          <w:szCs w:val="24"/>
        </w:rPr>
        <w:t xml:space="preserve">Sąlygiškai galima išskirti dvi grupes darbų, skirtų </w:t>
      </w:r>
      <w:r w:rsidRPr="00976D51">
        <w:rPr>
          <w:rFonts w:ascii="Times New Roman" w:hAnsi="Times New Roman"/>
          <w:sz w:val="24"/>
          <w:szCs w:val="24"/>
        </w:rPr>
        <w:t>Lietuvos Didžio</w:t>
      </w:r>
      <w:r>
        <w:rPr>
          <w:rFonts w:ascii="Times New Roman" w:hAnsi="Times New Roman"/>
          <w:sz w:val="24"/>
          <w:szCs w:val="24"/>
        </w:rPr>
        <w:t>joje</w:t>
      </w:r>
      <w:r w:rsidRPr="00976D51">
        <w:rPr>
          <w:rFonts w:ascii="Times New Roman" w:hAnsi="Times New Roman"/>
          <w:sz w:val="24"/>
          <w:szCs w:val="24"/>
        </w:rPr>
        <w:t xml:space="preserve"> Kunigaikštystė</w:t>
      </w:r>
      <w:r>
        <w:rPr>
          <w:rFonts w:ascii="Times New Roman" w:hAnsi="Times New Roman"/>
          <w:sz w:val="24"/>
          <w:szCs w:val="24"/>
        </w:rPr>
        <w:t xml:space="preserve">je XV–XVI a. </w:t>
      </w:r>
      <w:r w:rsidRPr="00976D51">
        <w:rPr>
          <w:rFonts w:ascii="Times New Roman" w:hAnsi="Times New Roman"/>
          <w:sz w:val="24"/>
          <w:szCs w:val="24"/>
        </w:rPr>
        <w:t>vartot</w:t>
      </w:r>
      <w:r>
        <w:rPr>
          <w:rFonts w:ascii="Times New Roman" w:hAnsi="Times New Roman"/>
          <w:sz w:val="24"/>
          <w:szCs w:val="24"/>
        </w:rPr>
        <w:t>ai</w:t>
      </w:r>
      <w:r w:rsidRPr="00976D51">
        <w:rPr>
          <w:rFonts w:ascii="Times New Roman" w:hAnsi="Times New Roman"/>
          <w:sz w:val="24"/>
          <w:szCs w:val="24"/>
        </w:rPr>
        <w:t xml:space="preserve"> kirilik</w:t>
      </w:r>
      <w:r>
        <w:rPr>
          <w:rFonts w:ascii="Times New Roman" w:hAnsi="Times New Roman"/>
          <w:sz w:val="24"/>
          <w:szCs w:val="24"/>
        </w:rPr>
        <w:t>ai. Pirmoji</w:t>
      </w:r>
      <w:r w:rsidRPr="00976D51">
        <w:rPr>
          <w:rFonts w:ascii="Times New Roman" w:hAnsi="Times New Roman"/>
          <w:sz w:val="24"/>
          <w:szCs w:val="24"/>
        </w:rPr>
        <w:t xml:space="preserve"> </w:t>
      </w:r>
      <w:r>
        <w:rPr>
          <w:rFonts w:ascii="Times New Roman" w:hAnsi="Times New Roman"/>
          <w:sz w:val="24"/>
          <w:szCs w:val="24"/>
        </w:rPr>
        <w:t xml:space="preserve">grupė </w:t>
      </w:r>
      <w:r w:rsidRPr="00976D51">
        <w:rPr>
          <w:rFonts w:ascii="Times New Roman" w:hAnsi="Times New Roman"/>
          <w:sz w:val="24"/>
          <w:szCs w:val="24"/>
        </w:rPr>
        <w:t>–</w:t>
      </w:r>
      <w:r>
        <w:rPr>
          <w:rFonts w:ascii="Times New Roman" w:hAnsi="Times New Roman"/>
          <w:sz w:val="24"/>
          <w:szCs w:val="24"/>
        </w:rPr>
        <w:t xml:space="preserve"> įvairaus pobūdžio (</w:t>
      </w:r>
      <w:r w:rsidRPr="00976D51">
        <w:rPr>
          <w:rFonts w:ascii="Times New Roman" w:hAnsi="Times New Roman"/>
          <w:sz w:val="24"/>
          <w:szCs w:val="24"/>
        </w:rPr>
        <w:t>nuodugnūs ar mažiau nuodugnūs) kirilikos</w:t>
      </w:r>
      <w:r>
        <w:rPr>
          <w:rFonts w:ascii="Times New Roman" w:hAnsi="Times New Roman"/>
          <w:sz w:val="24"/>
          <w:szCs w:val="24"/>
        </w:rPr>
        <w:t>,</w:t>
      </w:r>
      <w:r w:rsidRPr="00976D51">
        <w:rPr>
          <w:rFonts w:ascii="Times New Roman" w:hAnsi="Times New Roman"/>
          <w:sz w:val="24"/>
          <w:szCs w:val="24"/>
        </w:rPr>
        <w:t xml:space="preserve"> </w:t>
      </w:r>
      <w:r>
        <w:rPr>
          <w:rFonts w:ascii="Times New Roman" w:hAnsi="Times New Roman"/>
          <w:sz w:val="24"/>
          <w:szCs w:val="24"/>
        </w:rPr>
        <w:t>kuria parašytas vienas ar kitas šaltinis,</w:t>
      </w:r>
      <w:r w:rsidRPr="00976D51">
        <w:rPr>
          <w:rFonts w:ascii="Times New Roman" w:hAnsi="Times New Roman"/>
          <w:sz w:val="24"/>
          <w:szCs w:val="24"/>
        </w:rPr>
        <w:t xml:space="preserve"> tyrimai. </w:t>
      </w:r>
      <w:r>
        <w:rPr>
          <w:rFonts w:ascii="Times New Roman" w:hAnsi="Times New Roman"/>
          <w:sz w:val="24"/>
          <w:szCs w:val="24"/>
        </w:rPr>
        <w:t>J</w:t>
      </w:r>
      <w:r w:rsidRPr="00976D51">
        <w:rPr>
          <w:rFonts w:ascii="Times New Roman" w:hAnsi="Times New Roman"/>
          <w:sz w:val="24"/>
          <w:szCs w:val="24"/>
        </w:rPr>
        <w:t>ie susiję su šaltinių publikavimu ir yra sudėtinė šaltinio aprašo dalis.</w:t>
      </w:r>
      <w:r>
        <w:rPr>
          <w:rFonts w:ascii="Times New Roman" w:hAnsi="Times New Roman"/>
          <w:sz w:val="24"/>
          <w:szCs w:val="24"/>
        </w:rPr>
        <w:t xml:space="preserve"> Antai</w:t>
      </w:r>
      <w:r w:rsidRPr="00835082">
        <w:rPr>
          <w:rFonts w:ascii="Times New Roman" w:hAnsi="Times New Roman"/>
          <w:sz w:val="24"/>
          <w:szCs w:val="24"/>
        </w:rPr>
        <w:t xml:space="preserve"> lietuvių istorik</w:t>
      </w:r>
      <w:r>
        <w:rPr>
          <w:rFonts w:ascii="Times New Roman" w:hAnsi="Times New Roman"/>
          <w:sz w:val="24"/>
          <w:szCs w:val="24"/>
        </w:rPr>
        <w:t>ai</w:t>
      </w:r>
      <w:r w:rsidRPr="00835082">
        <w:rPr>
          <w:rFonts w:ascii="Times New Roman" w:hAnsi="Times New Roman"/>
          <w:sz w:val="24"/>
          <w:szCs w:val="24"/>
        </w:rPr>
        <w:t xml:space="preserve"> E</w:t>
      </w:r>
      <w:r w:rsidR="00802088">
        <w:rPr>
          <w:rFonts w:ascii="Times New Roman" w:hAnsi="Times New Roman"/>
          <w:sz w:val="24"/>
          <w:szCs w:val="24"/>
        </w:rPr>
        <w:t>.</w:t>
      </w:r>
      <w:r w:rsidRPr="00835082">
        <w:rPr>
          <w:rFonts w:ascii="Times New Roman" w:hAnsi="Times New Roman"/>
          <w:sz w:val="24"/>
          <w:szCs w:val="24"/>
        </w:rPr>
        <w:t xml:space="preserve"> Gudaviči</w:t>
      </w:r>
      <w:r>
        <w:rPr>
          <w:rFonts w:ascii="Times New Roman" w:hAnsi="Times New Roman"/>
          <w:sz w:val="24"/>
          <w:szCs w:val="24"/>
        </w:rPr>
        <w:t>us</w:t>
      </w:r>
      <w:r w:rsidRPr="00835082">
        <w:rPr>
          <w:rFonts w:ascii="Times New Roman" w:hAnsi="Times New Roman"/>
          <w:sz w:val="24"/>
          <w:szCs w:val="24"/>
        </w:rPr>
        <w:t xml:space="preserve"> ir S</w:t>
      </w:r>
      <w:r w:rsidR="00802088">
        <w:rPr>
          <w:rFonts w:ascii="Times New Roman" w:hAnsi="Times New Roman"/>
          <w:sz w:val="24"/>
          <w:szCs w:val="24"/>
        </w:rPr>
        <w:t>.</w:t>
      </w:r>
      <w:r w:rsidRPr="00835082">
        <w:rPr>
          <w:rFonts w:ascii="Times New Roman" w:hAnsi="Times New Roman"/>
          <w:sz w:val="24"/>
          <w:szCs w:val="24"/>
        </w:rPr>
        <w:t xml:space="preserve"> Lazutk</w:t>
      </w:r>
      <w:r>
        <w:rPr>
          <w:rFonts w:ascii="Times New Roman" w:hAnsi="Times New Roman"/>
          <w:sz w:val="24"/>
          <w:szCs w:val="24"/>
        </w:rPr>
        <w:t>a</w:t>
      </w:r>
      <w:r w:rsidRPr="00835082">
        <w:rPr>
          <w:rFonts w:ascii="Times New Roman" w:hAnsi="Times New Roman"/>
          <w:sz w:val="24"/>
          <w:szCs w:val="24"/>
        </w:rPr>
        <w:t xml:space="preserve"> atliko Pirmojo Lietuvos Statuto nuorašų paleografinę analizę</w:t>
      </w:r>
      <w:r>
        <w:rPr>
          <w:rFonts w:ascii="Times New Roman" w:hAnsi="Times New Roman"/>
          <w:sz w:val="24"/>
          <w:szCs w:val="24"/>
        </w:rPr>
        <w:t xml:space="preserve">. Jų uždavinys buvo kuo autentiškiau atkurti Pirmojo Lietuvos Statuto originalo tekstą, nustatyti nuorašų atsiradimo laiką ir vietą. Minėti mokslininkai įvairių </w:t>
      </w:r>
      <w:r w:rsidRPr="00976D51">
        <w:rPr>
          <w:rFonts w:ascii="Times New Roman" w:hAnsi="Times New Roman"/>
          <w:sz w:val="24"/>
          <w:szCs w:val="24"/>
        </w:rPr>
        <w:t>Lietuvos Didžio</w:t>
      </w:r>
      <w:r>
        <w:rPr>
          <w:rFonts w:ascii="Times New Roman" w:hAnsi="Times New Roman"/>
          <w:sz w:val="24"/>
          <w:szCs w:val="24"/>
        </w:rPr>
        <w:t>sios</w:t>
      </w:r>
      <w:r w:rsidRPr="00976D51">
        <w:rPr>
          <w:rFonts w:ascii="Times New Roman" w:hAnsi="Times New Roman"/>
          <w:sz w:val="24"/>
          <w:szCs w:val="24"/>
        </w:rPr>
        <w:t xml:space="preserve"> Kunigaikštystė</w:t>
      </w:r>
      <w:r>
        <w:rPr>
          <w:rFonts w:ascii="Times New Roman" w:hAnsi="Times New Roman"/>
          <w:sz w:val="24"/>
          <w:szCs w:val="24"/>
        </w:rPr>
        <w:t xml:space="preserve">s rankraštinių šaltinių pagrindu sudarė kirilinių raidžių lenteles, iš kurių galima spręsti apie skirtingus kirilinių raidžių rašymo variantus </w:t>
      </w:r>
      <w:r w:rsidRPr="00976D51">
        <w:rPr>
          <w:rFonts w:ascii="Times New Roman" w:hAnsi="Times New Roman"/>
          <w:sz w:val="24"/>
          <w:szCs w:val="24"/>
        </w:rPr>
        <w:t>Lietuvos Didžio</w:t>
      </w:r>
      <w:r>
        <w:rPr>
          <w:rFonts w:ascii="Times New Roman" w:hAnsi="Times New Roman"/>
          <w:sz w:val="24"/>
          <w:szCs w:val="24"/>
        </w:rPr>
        <w:t>joje</w:t>
      </w:r>
      <w:r w:rsidRPr="00976D51">
        <w:rPr>
          <w:rFonts w:ascii="Times New Roman" w:hAnsi="Times New Roman"/>
          <w:sz w:val="24"/>
          <w:szCs w:val="24"/>
        </w:rPr>
        <w:t xml:space="preserve"> Kunigaikštystė</w:t>
      </w:r>
      <w:r>
        <w:rPr>
          <w:rFonts w:ascii="Times New Roman" w:hAnsi="Times New Roman"/>
          <w:sz w:val="24"/>
          <w:szCs w:val="24"/>
        </w:rPr>
        <w:t>je 1529–1592 m. laikotarpiu</w:t>
      </w:r>
      <w:r w:rsidRPr="00835082">
        <w:rPr>
          <w:rFonts w:ascii="Times New Roman" w:hAnsi="Times New Roman"/>
          <w:sz w:val="24"/>
          <w:szCs w:val="24"/>
        </w:rPr>
        <w:t xml:space="preserve">. </w:t>
      </w:r>
    </w:p>
    <w:p w14:paraId="68192B8D" w14:textId="26E2B33B" w:rsidR="00770CFC" w:rsidRDefault="00770CFC" w:rsidP="00770CFC">
      <w:pPr>
        <w:spacing w:after="0" w:line="360" w:lineRule="auto"/>
        <w:ind w:firstLine="567"/>
        <w:jc w:val="both"/>
        <w:rPr>
          <w:rFonts w:ascii="Times New Roman" w:hAnsi="Times New Roman"/>
          <w:sz w:val="24"/>
          <w:szCs w:val="24"/>
        </w:rPr>
      </w:pPr>
      <w:r w:rsidRPr="00BF3344">
        <w:rPr>
          <w:rFonts w:ascii="Times New Roman" w:hAnsi="Times New Roman"/>
          <w:sz w:val="24"/>
          <w:szCs w:val="24"/>
        </w:rPr>
        <w:lastRenderedPageBreak/>
        <w:t>Antr</w:t>
      </w:r>
      <w:r>
        <w:rPr>
          <w:rFonts w:ascii="Times New Roman" w:hAnsi="Times New Roman"/>
          <w:sz w:val="24"/>
          <w:szCs w:val="24"/>
        </w:rPr>
        <w:t>oji</w:t>
      </w:r>
      <w:r w:rsidRPr="00BF3344">
        <w:rPr>
          <w:rFonts w:ascii="Times New Roman" w:hAnsi="Times New Roman"/>
          <w:sz w:val="24"/>
          <w:szCs w:val="24"/>
        </w:rPr>
        <w:t xml:space="preserve"> </w:t>
      </w:r>
      <w:r w:rsidR="00802088">
        <w:rPr>
          <w:rFonts w:ascii="Times New Roman" w:hAnsi="Times New Roman"/>
          <w:sz w:val="24"/>
          <w:szCs w:val="24"/>
        </w:rPr>
        <w:t>grupė</w:t>
      </w:r>
      <w:r>
        <w:rPr>
          <w:rFonts w:ascii="Times New Roman" w:hAnsi="Times New Roman"/>
          <w:sz w:val="24"/>
          <w:szCs w:val="24"/>
        </w:rPr>
        <w:t xml:space="preserve"> </w:t>
      </w:r>
      <w:r w:rsidRPr="00BF3344">
        <w:rPr>
          <w:rFonts w:ascii="Times New Roman" w:hAnsi="Times New Roman"/>
          <w:sz w:val="24"/>
          <w:szCs w:val="24"/>
        </w:rPr>
        <w:t>–</w:t>
      </w:r>
      <w:r>
        <w:rPr>
          <w:rFonts w:ascii="Times New Roman" w:hAnsi="Times New Roman"/>
          <w:sz w:val="24"/>
          <w:szCs w:val="24"/>
        </w:rPr>
        <w:t xml:space="preserve"> </w:t>
      </w:r>
      <w:r w:rsidRPr="00BF3344">
        <w:rPr>
          <w:rFonts w:ascii="Times New Roman" w:hAnsi="Times New Roman"/>
          <w:sz w:val="24"/>
          <w:szCs w:val="24"/>
        </w:rPr>
        <w:t xml:space="preserve">mokomosios priemonės. </w:t>
      </w:r>
      <w:r w:rsidRPr="00835082">
        <w:rPr>
          <w:rFonts w:ascii="Times New Roman" w:hAnsi="Times New Roman"/>
          <w:sz w:val="24"/>
          <w:szCs w:val="24"/>
        </w:rPr>
        <w:t>S</w:t>
      </w:r>
      <w:r w:rsidR="00802088">
        <w:rPr>
          <w:rFonts w:ascii="Times New Roman" w:hAnsi="Times New Roman"/>
          <w:sz w:val="24"/>
          <w:szCs w:val="24"/>
        </w:rPr>
        <w:t>.</w:t>
      </w:r>
      <w:r w:rsidRPr="00835082">
        <w:rPr>
          <w:rFonts w:ascii="Times New Roman" w:hAnsi="Times New Roman"/>
          <w:sz w:val="24"/>
          <w:szCs w:val="24"/>
        </w:rPr>
        <w:t xml:space="preserve"> Pamerneckis prieš dešimtmetį parengė mokomąją knygą, skirtą L</w:t>
      </w:r>
      <w:r>
        <w:rPr>
          <w:rFonts w:ascii="Times New Roman" w:hAnsi="Times New Roman"/>
          <w:sz w:val="24"/>
          <w:szCs w:val="24"/>
        </w:rPr>
        <w:t xml:space="preserve">ietuvos </w:t>
      </w:r>
      <w:r w:rsidRPr="00835082">
        <w:rPr>
          <w:rFonts w:ascii="Times New Roman" w:hAnsi="Times New Roman"/>
          <w:sz w:val="24"/>
          <w:szCs w:val="24"/>
        </w:rPr>
        <w:t>D</w:t>
      </w:r>
      <w:r>
        <w:rPr>
          <w:rFonts w:ascii="Times New Roman" w:hAnsi="Times New Roman"/>
          <w:sz w:val="24"/>
          <w:szCs w:val="24"/>
        </w:rPr>
        <w:t xml:space="preserve">idžiosios </w:t>
      </w:r>
      <w:r w:rsidRPr="00835082">
        <w:rPr>
          <w:rFonts w:ascii="Times New Roman" w:hAnsi="Times New Roman"/>
          <w:sz w:val="24"/>
          <w:szCs w:val="24"/>
        </w:rPr>
        <w:t>K</w:t>
      </w:r>
      <w:r>
        <w:rPr>
          <w:rFonts w:ascii="Times New Roman" w:hAnsi="Times New Roman"/>
          <w:sz w:val="24"/>
          <w:szCs w:val="24"/>
        </w:rPr>
        <w:t>unigaikštystės</w:t>
      </w:r>
      <w:r w:rsidRPr="00835082">
        <w:rPr>
          <w:rFonts w:ascii="Times New Roman" w:hAnsi="Times New Roman"/>
          <w:sz w:val="24"/>
          <w:szCs w:val="24"/>
        </w:rPr>
        <w:t xml:space="preserve"> rusėniškajai paleografijai. </w:t>
      </w:r>
      <w:r>
        <w:rPr>
          <w:rFonts w:ascii="Times New Roman" w:hAnsi="Times New Roman"/>
          <w:sz w:val="24"/>
          <w:szCs w:val="24"/>
        </w:rPr>
        <w:t>Panašaus pobūdžio darbus per pastaruosius kelis dešimtmečius yra parengę baltarusių istorikas A</w:t>
      </w:r>
      <w:r w:rsidR="00802088">
        <w:rPr>
          <w:rFonts w:ascii="Times New Roman" w:hAnsi="Times New Roman"/>
          <w:sz w:val="24"/>
          <w:szCs w:val="24"/>
        </w:rPr>
        <w:t>.</w:t>
      </w:r>
      <w:r>
        <w:rPr>
          <w:rFonts w:ascii="Times New Roman" w:hAnsi="Times New Roman"/>
          <w:sz w:val="24"/>
          <w:szCs w:val="24"/>
        </w:rPr>
        <w:t xml:space="preserve"> Hruša </w:t>
      </w:r>
      <w:r w:rsidRPr="00835082">
        <w:rPr>
          <w:rFonts w:ascii="Times New Roman" w:hAnsi="Times New Roman"/>
          <w:sz w:val="24"/>
          <w:szCs w:val="24"/>
        </w:rPr>
        <w:t xml:space="preserve">ir </w:t>
      </w:r>
      <w:r>
        <w:rPr>
          <w:rFonts w:ascii="Times New Roman" w:hAnsi="Times New Roman"/>
          <w:sz w:val="24"/>
          <w:szCs w:val="24"/>
        </w:rPr>
        <w:t xml:space="preserve">lenkų </w:t>
      </w:r>
      <w:r w:rsidRPr="00835082">
        <w:rPr>
          <w:rFonts w:ascii="Times New Roman" w:hAnsi="Times New Roman"/>
          <w:sz w:val="24"/>
          <w:szCs w:val="24"/>
        </w:rPr>
        <w:t>istorika</w:t>
      </w:r>
      <w:r>
        <w:rPr>
          <w:rFonts w:ascii="Times New Roman" w:hAnsi="Times New Roman"/>
          <w:sz w:val="24"/>
          <w:szCs w:val="24"/>
        </w:rPr>
        <w:t>s</w:t>
      </w:r>
      <w:r w:rsidRPr="00835082">
        <w:rPr>
          <w:rFonts w:ascii="Times New Roman" w:hAnsi="Times New Roman"/>
          <w:sz w:val="24"/>
          <w:szCs w:val="24"/>
        </w:rPr>
        <w:t xml:space="preserve"> Kr</w:t>
      </w:r>
      <w:r w:rsidR="00802088">
        <w:rPr>
          <w:rFonts w:ascii="Times New Roman" w:hAnsi="Times New Roman"/>
          <w:sz w:val="24"/>
          <w:szCs w:val="24"/>
        </w:rPr>
        <w:t>.</w:t>
      </w:r>
      <w:r w:rsidRPr="00835082">
        <w:rPr>
          <w:rFonts w:ascii="Times New Roman" w:hAnsi="Times New Roman"/>
          <w:sz w:val="24"/>
          <w:szCs w:val="24"/>
        </w:rPr>
        <w:t xml:space="preserve"> Pietkiewiczius</w:t>
      </w:r>
      <w:r>
        <w:rPr>
          <w:rFonts w:ascii="Times New Roman" w:hAnsi="Times New Roman"/>
          <w:sz w:val="24"/>
          <w:szCs w:val="24"/>
        </w:rPr>
        <w:t>.</w:t>
      </w:r>
    </w:p>
    <w:p w14:paraId="28A8B08B" w14:textId="1EF87AB3" w:rsidR="00770CFC" w:rsidRPr="00E12CD3" w:rsidRDefault="00770CFC" w:rsidP="00770CFC">
      <w:pPr>
        <w:spacing w:after="0" w:line="360" w:lineRule="auto"/>
        <w:ind w:firstLine="567"/>
        <w:jc w:val="both"/>
        <w:rPr>
          <w:rFonts w:ascii="Times New Roman" w:hAnsi="Times New Roman"/>
          <w:sz w:val="24"/>
          <w:szCs w:val="24"/>
        </w:rPr>
      </w:pPr>
      <w:r w:rsidRPr="00E12CD3">
        <w:rPr>
          <w:rFonts w:ascii="Times New Roman" w:hAnsi="Times New Roman"/>
          <w:b/>
          <w:sz w:val="24"/>
          <w:szCs w:val="24"/>
        </w:rPr>
        <w:t>Tyrimo tikslas:</w:t>
      </w:r>
      <w:r w:rsidRPr="00E12CD3">
        <w:rPr>
          <w:rFonts w:ascii="Times New Roman" w:hAnsi="Times New Roman"/>
          <w:sz w:val="24"/>
          <w:szCs w:val="24"/>
        </w:rPr>
        <w:t xml:space="preserve"> </w:t>
      </w:r>
      <w:r w:rsidRPr="00BF3344">
        <w:rPr>
          <w:rFonts w:ascii="Times New Roman" w:hAnsi="Times New Roman"/>
          <w:sz w:val="24"/>
          <w:szCs w:val="24"/>
        </w:rPr>
        <w:t>Lietuvos didžiojo kunigaikščio kanceliarijoje XV a. pabaig</w:t>
      </w:r>
      <w:r>
        <w:rPr>
          <w:rFonts w:ascii="Times New Roman" w:hAnsi="Times New Roman"/>
          <w:sz w:val="24"/>
          <w:szCs w:val="24"/>
        </w:rPr>
        <w:t>oje</w:t>
      </w:r>
      <w:r w:rsidRPr="00BF3344">
        <w:rPr>
          <w:rFonts w:ascii="Times New Roman" w:hAnsi="Times New Roman"/>
          <w:sz w:val="24"/>
          <w:szCs w:val="24"/>
        </w:rPr>
        <w:t xml:space="preserve"> – XVI a. pirmoj</w:t>
      </w:r>
      <w:r>
        <w:rPr>
          <w:rFonts w:ascii="Times New Roman" w:hAnsi="Times New Roman"/>
          <w:sz w:val="24"/>
          <w:szCs w:val="24"/>
        </w:rPr>
        <w:t>e</w:t>
      </w:r>
      <w:r w:rsidRPr="00BF3344">
        <w:rPr>
          <w:rFonts w:ascii="Times New Roman" w:hAnsi="Times New Roman"/>
          <w:sz w:val="24"/>
          <w:szCs w:val="24"/>
        </w:rPr>
        <w:t xml:space="preserve"> pusė</w:t>
      </w:r>
      <w:r>
        <w:rPr>
          <w:rFonts w:ascii="Times New Roman" w:hAnsi="Times New Roman"/>
          <w:sz w:val="24"/>
          <w:szCs w:val="24"/>
        </w:rPr>
        <w:t>je</w:t>
      </w:r>
      <w:r w:rsidRPr="00E12CD3">
        <w:rPr>
          <w:rFonts w:ascii="Times New Roman" w:hAnsi="Times New Roman"/>
          <w:sz w:val="24"/>
          <w:szCs w:val="24"/>
        </w:rPr>
        <w:t xml:space="preserve"> </w:t>
      </w:r>
      <w:r>
        <w:rPr>
          <w:rFonts w:ascii="Times New Roman" w:hAnsi="Times New Roman"/>
          <w:sz w:val="24"/>
          <w:szCs w:val="24"/>
        </w:rPr>
        <w:t>vartotos k</w:t>
      </w:r>
      <w:r w:rsidRPr="00BF3344">
        <w:rPr>
          <w:rFonts w:ascii="Times New Roman" w:hAnsi="Times New Roman"/>
          <w:sz w:val="24"/>
          <w:szCs w:val="24"/>
        </w:rPr>
        <w:t>irilik</w:t>
      </w:r>
      <w:r>
        <w:rPr>
          <w:rFonts w:ascii="Times New Roman" w:hAnsi="Times New Roman"/>
          <w:sz w:val="24"/>
          <w:szCs w:val="24"/>
        </w:rPr>
        <w:t>os</w:t>
      </w:r>
      <w:r w:rsidRPr="00E12CD3">
        <w:rPr>
          <w:rFonts w:ascii="Times New Roman" w:hAnsi="Times New Roman"/>
          <w:sz w:val="24"/>
          <w:szCs w:val="24"/>
        </w:rPr>
        <w:t xml:space="preserve"> </w:t>
      </w:r>
      <w:r>
        <w:rPr>
          <w:rFonts w:ascii="Times New Roman" w:hAnsi="Times New Roman"/>
          <w:sz w:val="24"/>
          <w:szCs w:val="24"/>
        </w:rPr>
        <w:t xml:space="preserve">paleografinis </w:t>
      </w:r>
      <w:r w:rsidRPr="00E12CD3">
        <w:rPr>
          <w:rFonts w:ascii="Times New Roman" w:hAnsi="Times New Roman"/>
          <w:sz w:val="24"/>
          <w:szCs w:val="24"/>
        </w:rPr>
        <w:t>ištyrimas.</w:t>
      </w:r>
      <w:r>
        <w:rPr>
          <w:rFonts w:ascii="Times New Roman" w:hAnsi="Times New Roman"/>
          <w:sz w:val="24"/>
          <w:szCs w:val="24"/>
        </w:rPr>
        <w:t xml:space="preserve"> Ketinama tirti raidžių pokrypio tendencijas, raidžių rašymo būdą ir pavidalus, grafinį ritmą ir tempą, dekoro elementus.</w:t>
      </w:r>
    </w:p>
    <w:p w14:paraId="6A8982AF" w14:textId="77777777" w:rsidR="00770CFC" w:rsidRPr="00E12CD3" w:rsidRDefault="00770CFC" w:rsidP="00770CFC">
      <w:pPr>
        <w:spacing w:after="0" w:line="360" w:lineRule="auto"/>
        <w:ind w:firstLine="567"/>
        <w:jc w:val="both"/>
        <w:rPr>
          <w:rFonts w:ascii="Times New Roman" w:hAnsi="Times New Roman"/>
          <w:sz w:val="24"/>
          <w:szCs w:val="24"/>
        </w:rPr>
      </w:pPr>
      <w:r w:rsidRPr="00E12CD3">
        <w:rPr>
          <w:rFonts w:ascii="Times New Roman" w:hAnsi="Times New Roman"/>
          <w:b/>
          <w:sz w:val="24"/>
          <w:szCs w:val="24"/>
        </w:rPr>
        <w:t>Uždaviniai:</w:t>
      </w:r>
      <w:r w:rsidRPr="00E12CD3">
        <w:rPr>
          <w:rFonts w:ascii="Times New Roman" w:hAnsi="Times New Roman"/>
          <w:sz w:val="24"/>
          <w:szCs w:val="24"/>
        </w:rPr>
        <w:t xml:space="preserve"> 1) </w:t>
      </w:r>
      <w:r w:rsidRPr="00BF3344">
        <w:rPr>
          <w:rFonts w:ascii="Times New Roman" w:hAnsi="Times New Roman"/>
          <w:sz w:val="24"/>
          <w:szCs w:val="24"/>
        </w:rPr>
        <w:t>dalykinės literatūros ir metodikos įvaldymas</w:t>
      </w:r>
      <w:r w:rsidRPr="00E12CD3">
        <w:rPr>
          <w:rFonts w:ascii="Times New Roman" w:hAnsi="Times New Roman"/>
          <w:sz w:val="24"/>
          <w:szCs w:val="24"/>
        </w:rPr>
        <w:t xml:space="preserve">; 2) </w:t>
      </w:r>
      <w:r w:rsidRPr="00BF3344">
        <w:rPr>
          <w:rFonts w:ascii="Times New Roman" w:hAnsi="Times New Roman"/>
          <w:sz w:val="24"/>
          <w:szCs w:val="24"/>
        </w:rPr>
        <w:t xml:space="preserve">Lietuvos didžiojo kunigaikščio kanceliarijoje </w:t>
      </w:r>
      <w:r>
        <w:rPr>
          <w:rFonts w:ascii="Times New Roman" w:hAnsi="Times New Roman"/>
          <w:sz w:val="24"/>
          <w:szCs w:val="24"/>
        </w:rPr>
        <w:t xml:space="preserve">XV a. pabaigoje – XVI a. pirmoje pusėje </w:t>
      </w:r>
      <w:r w:rsidRPr="00BF3344">
        <w:rPr>
          <w:rFonts w:ascii="Times New Roman" w:hAnsi="Times New Roman"/>
          <w:sz w:val="24"/>
          <w:szCs w:val="24"/>
        </w:rPr>
        <w:t>vartotos kirilikos paleografinė analizė ir charakteristika</w:t>
      </w:r>
      <w:r>
        <w:rPr>
          <w:rFonts w:ascii="Times New Roman" w:hAnsi="Times New Roman"/>
          <w:sz w:val="24"/>
          <w:szCs w:val="24"/>
        </w:rPr>
        <w:t>.</w:t>
      </w:r>
    </w:p>
    <w:p w14:paraId="38676AA3" w14:textId="77777777" w:rsidR="00770CFC" w:rsidRPr="00E12CD3" w:rsidRDefault="00770CFC" w:rsidP="00770CFC">
      <w:pPr>
        <w:spacing w:after="0" w:line="360" w:lineRule="auto"/>
        <w:ind w:firstLine="567"/>
        <w:jc w:val="both"/>
        <w:rPr>
          <w:rFonts w:ascii="Times New Roman" w:hAnsi="Times New Roman"/>
          <w:sz w:val="24"/>
          <w:szCs w:val="24"/>
        </w:rPr>
      </w:pPr>
      <w:r w:rsidRPr="00E12CD3">
        <w:rPr>
          <w:rFonts w:ascii="Times New Roman" w:hAnsi="Times New Roman"/>
          <w:b/>
          <w:sz w:val="24"/>
          <w:szCs w:val="24"/>
        </w:rPr>
        <w:t>Tyrimo metodai:</w:t>
      </w:r>
      <w:r w:rsidRPr="00E12CD3">
        <w:rPr>
          <w:rFonts w:ascii="Times New Roman" w:hAnsi="Times New Roman"/>
          <w:sz w:val="24"/>
          <w:szCs w:val="24"/>
        </w:rPr>
        <w:t xml:space="preserve"> </w:t>
      </w:r>
      <w:r w:rsidRPr="00AA5002">
        <w:rPr>
          <w:rFonts w:ascii="Times New Roman" w:hAnsi="Times New Roman"/>
          <w:sz w:val="24"/>
          <w:szCs w:val="24"/>
        </w:rPr>
        <w:t>išplėstinė paleografinė analizė</w:t>
      </w:r>
      <w:r w:rsidRPr="00E12CD3">
        <w:rPr>
          <w:rFonts w:ascii="Times New Roman" w:hAnsi="Times New Roman"/>
          <w:sz w:val="24"/>
          <w:szCs w:val="24"/>
        </w:rPr>
        <w:t>.</w:t>
      </w:r>
    </w:p>
    <w:p w14:paraId="7272BABD" w14:textId="4724520F" w:rsidR="00770CFC" w:rsidRDefault="00770CFC" w:rsidP="00770CFC">
      <w:pPr>
        <w:spacing w:after="0" w:line="360" w:lineRule="auto"/>
        <w:ind w:firstLine="567"/>
        <w:jc w:val="both"/>
        <w:rPr>
          <w:rFonts w:ascii="Times New Roman" w:hAnsi="Times New Roman"/>
          <w:sz w:val="24"/>
          <w:szCs w:val="24"/>
        </w:rPr>
      </w:pPr>
      <w:r w:rsidRPr="00E12CD3">
        <w:rPr>
          <w:rFonts w:ascii="Times New Roman" w:hAnsi="Times New Roman"/>
          <w:b/>
          <w:sz w:val="24"/>
          <w:szCs w:val="24"/>
        </w:rPr>
        <w:t>Atsiskaitymas:</w:t>
      </w:r>
      <w:r w:rsidRPr="00E12CD3">
        <w:rPr>
          <w:rFonts w:ascii="Times New Roman" w:hAnsi="Times New Roman"/>
          <w:sz w:val="24"/>
          <w:szCs w:val="24"/>
        </w:rPr>
        <w:t xml:space="preserve"> už darbą programoje ketinama atsiskaityti pagal pareigybinius reikalavimus. </w:t>
      </w:r>
      <w:r w:rsidR="00F1427E">
        <w:rPr>
          <w:rFonts w:ascii="Times New Roman" w:hAnsi="Times New Roman"/>
          <w:sz w:val="24"/>
          <w:szCs w:val="24"/>
        </w:rPr>
        <w:t>Priklausomai nuo straipsnio temos ir apimties per programos trukmės laiką planuojama publikuoti 1–2 straipsnius</w:t>
      </w:r>
      <w:r w:rsidR="00F1427E" w:rsidRPr="00677232">
        <w:rPr>
          <w:rFonts w:ascii="Times New Roman" w:hAnsi="Times New Roman"/>
          <w:sz w:val="24"/>
          <w:szCs w:val="24"/>
        </w:rPr>
        <w:t xml:space="preserve">. </w:t>
      </w:r>
      <w:r w:rsidRPr="00E12CD3">
        <w:rPr>
          <w:rFonts w:ascii="Times New Roman" w:hAnsi="Times New Roman"/>
          <w:sz w:val="24"/>
          <w:szCs w:val="24"/>
        </w:rPr>
        <w:t>Ketinama parengti straipsnių ciklą arba platesnę studiją, kurioje būtų prista</w:t>
      </w:r>
      <w:r>
        <w:rPr>
          <w:rFonts w:ascii="Times New Roman" w:hAnsi="Times New Roman"/>
          <w:sz w:val="24"/>
          <w:szCs w:val="24"/>
        </w:rPr>
        <w:t>tyti atlikto tyrimo rezultatai.</w:t>
      </w:r>
    </w:p>
    <w:p w14:paraId="363A664A" w14:textId="77777777" w:rsidR="00770CFC" w:rsidRPr="00343623" w:rsidRDefault="00770CFC" w:rsidP="00770CFC">
      <w:pPr>
        <w:pStyle w:val="ListParagraph"/>
        <w:spacing w:after="0" w:line="360" w:lineRule="auto"/>
        <w:ind w:left="927"/>
        <w:jc w:val="both"/>
        <w:rPr>
          <w:rFonts w:ascii="Times New Roman" w:hAnsi="Times New Roman"/>
          <w:sz w:val="24"/>
          <w:szCs w:val="24"/>
        </w:rPr>
      </w:pPr>
    </w:p>
    <w:p w14:paraId="161BCF76" w14:textId="77777777" w:rsidR="00B94EBA" w:rsidRDefault="00C41033" w:rsidP="00D71B01">
      <w:pPr>
        <w:spacing w:after="0" w:line="360" w:lineRule="auto"/>
        <w:ind w:firstLine="567"/>
        <w:jc w:val="both"/>
        <w:rPr>
          <w:rFonts w:ascii="Times New Roman" w:hAnsi="Times New Roman"/>
          <w:sz w:val="24"/>
          <w:szCs w:val="24"/>
        </w:rPr>
      </w:pPr>
      <w:r w:rsidRPr="00C118AD">
        <w:rPr>
          <w:rFonts w:ascii="Times New Roman" w:hAnsi="Times New Roman"/>
          <w:b/>
          <w:bCs/>
          <w:sz w:val="24"/>
          <w:szCs w:val="24"/>
        </w:rPr>
        <w:t xml:space="preserve">Tema </w:t>
      </w:r>
      <w:r w:rsidRPr="00C118AD">
        <w:rPr>
          <w:rFonts w:ascii="Times New Roman" w:hAnsi="Times New Roman"/>
          <w:b/>
          <w:bCs/>
          <w:i/>
          <w:iCs/>
          <w:sz w:val="24"/>
          <w:szCs w:val="24"/>
        </w:rPr>
        <w:t>–  Vilniaus pilies teismo aktai XVIII amžiuje</w:t>
      </w:r>
      <w:r>
        <w:rPr>
          <w:rFonts w:ascii="Times New Roman" w:hAnsi="Times New Roman"/>
          <w:sz w:val="24"/>
          <w:szCs w:val="24"/>
        </w:rPr>
        <w:t xml:space="preserve">. </w:t>
      </w:r>
    </w:p>
    <w:p w14:paraId="04E2EF4D" w14:textId="746DB537" w:rsidR="00B94EBA" w:rsidRDefault="00D3127B" w:rsidP="00D71B01">
      <w:pPr>
        <w:spacing w:after="0" w:line="360" w:lineRule="auto"/>
        <w:ind w:firstLine="567"/>
        <w:jc w:val="both"/>
        <w:rPr>
          <w:rFonts w:ascii="Times New Roman" w:hAnsi="Times New Roman"/>
          <w:sz w:val="24"/>
          <w:szCs w:val="24"/>
        </w:rPr>
      </w:pPr>
      <w:r w:rsidRPr="00D3127B">
        <w:rPr>
          <w:rFonts w:ascii="Times New Roman" w:hAnsi="Times New Roman"/>
          <w:bCs/>
          <w:sz w:val="24"/>
          <w:szCs w:val="24"/>
          <w:u w:val="single"/>
        </w:rPr>
        <w:t>Tyrimo tikslas</w:t>
      </w:r>
      <w:r w:rsidRPr="00D3127B">
        <w:rPr>
          <w:rFonts w:ascii="Times New Roman" w:hAnsi="Times New Roman"/>
          <w:bCs/>
          <w:sz w:val="24"/>
          <w:szCs w:val="24"/>
        </w:rPr>
        <w:t>:</w:t>
      </w:r>
      <w:r>
        <w:rPr>
          <w:rFonts w:ascii="Times New Roman" w:hAnsi="Times New Roman"/>
          <w:b/>
          <w:sz w:val="24"/>
          <w:szCs w:val="24"/>
        </w:rPr>
        <w:t xml:space="preserve"> </w:t>
      </w:r>
      <w:r w:rsidRPr="00F84DFB">
        <w:rPr>
          <w:rFonts w:ascii="Times New Roman" w:hAnsi="Times New Roman"/>
          <w:sz w:val="24"/>
          <w:szCs w:val="24"/>
        </w:rPr>
        <w:t xml:space="preserve">sistemingai ištirti XVIII amžiaus Vilniaus pilies teismo raštinės darbo organizavimo tvarką ir apibūdinti jos parengtą </w:t>
      </w:r>
      <w:r w:rsidRPr="00D71B01">
        <w:rPr>
          <w:rFonts w:ascii="Times New Roman" w:hAnsi="Times New Roman"/>
          <w:sz w:val="24"/>
          <w:szCs w:val="24"/>
        </w:rPr>
        <w:t xml:space="preserve">produkciją diplomatikos aspektu. </w:t>
      </w:r>
      <w:r w:rsidR="00C41033" w:rsidRPr="00D71B01">
        <w:rPr>
          <w:rFonts w:ascii="Times New Roman" w:hAnsi="Times New Roman"/>
          <w:sz w:val="24"/>
          <w:szCs w:val="24"/>
        </w:rPr>
        <w:t>Tem</w:t>
      </w:r>
      <w:r w:rsidR="00A36787" w:rsidRPr="00D71B01">
        <w:rPr>
          <w:rFonts w:ascii="Times New Roman" w:hAnsi="Times New Roman"/>
          <w:sz w:val="24"/>
          <w:szCs w:val="24"/>
        </w:rPr>
        <w:t>a</w:t>
      </w:r>
      <w:r w:rsidR="00C41033" w:rsidRPr="00D71B01">
        <w:rPr>
          <w:rFonts w:ascii="Times New Roman" w:hAnsi="Times New Roman"/>
          <w:sz w:val="24"/>
          <w:szCs w:val="24"/>
        </w:rPr>
        <w:t xml:space="preserve"> </w:t>
      </w:r>
      <w:r w:rsidR="00A36787" w:rsidRPr="00D71B01">
        <w:rPr>
          <w:rFonts w:ascii="Times New Roman" w:hAnsi="Times New Roman"/>
          <w:sz w:val="24"/>
          <w:szCs w:val="24"/>
        </w:rPr>
        <w:t xml:space="preserve">itin </w:t>
      </w:r>
      <w:r w:rsidR="00C41033" w:rsidRPr="00D71B01">
        <w:rPr>
          <w:rFonts w:ascii="Times New Roman" w:hAnsi="Times New Roman"/>
          <w:sz w:val="24"/>
          <w:szCs w:val="24"/>
        </w:rPr>
        <w:t>aktual</w:t>
      </w:r>
      <w:r w:rsidR="00A36787" w:rsidRPr="00D71B01">
        <w:rPr>
          <w:rFonts w:ascii="Times New Roman" w:hAnsi="Times New Roman"/>
          <w:sz w:val="24"/>
          <w:szCs w:val="24"/>
        </w:rPr>
        <w:t>i keliais aspektai</w:t>
      </w:r>
      <w:r w:rsidR="001C03B3" w:rsidRPr="00D71B01">
        <w:rPr>
          <w:rFonts w:ascii="Times New Roman" w:hAnsi="Times New Roman"/>
          <w:sz w:val="24"/>
          <w:szCs w:val="24"/>
        </w:rPr>
        <w:t>s</w:t>
      </w:r>
      <w:r w:rsidR="00A36787" w:rsidRPr="00D71B01">
        <w:rPr>
          <w:rFonts w:ascii="Times New Roman" w:hAnsi="Times New Roman"/>
          <w:sz w:val="24"/>
          <w:szCs w:val="24"/>
        </w:rPr>
        <w:t xml:space="preserve">. Pirma – tyrimas leidžia atskleisti pokyčius </w:t>
      </w:r>
      <w:r w:rsidR="00C41033" w:rsidRPr="00D71B01">
        <w:rPr>
          <w:rFonts w:ascii="Times New Roman" w:hAnsi="Times New Roman"/>
          <w:sz w:val="24"/>
          <w:szCs w:val="24"/>
        </w:rPr>
        <w:t>Lietuvos teisė</w:t>
      </w:r>
      <w:r w:rsidR="00A36787" w:rsidRPr="00D71B01">
        <w:rPr>
          <w:rFonts w:ascii="Times New Roman" w:hAnsi="Times New Roman"/>
          <w:sz w:val="24"/>
          <w:szCs w:val="24"/>
        </w:rPr>
        <w:t xml:space="preserve">je, t. y. </w:t>
      </w:r>
      <w:r w:rsidR="00C41033" w:rsidRPr="00D71B01">
        <w:rPr>
          <w:rFonts w:ascii="Times New Roman" w:hAnsi="Times New Roman"/>
          <w:sz w:val="24"/>
          <w:szCs w:val="24"/>
        </w:rPr>
        <w:t xml:space="preserve"> </w:t>
      </w:r>
      <w:r w:rsidR="00A36787" w:rsidRPr="00D71B01">
        <w:rPr>
          <w:rFonts w:ascii="Times New Roman" w:hAnsi="Times New Roman"/>
          <w:sz w:val="24"/>
          <w:szCs w:val="24"/>
        </w:rPr>
        <w:t xml:space="preserve">pokyčius </w:t>
      </w:r>
      <w:r w:rsidR="00C41033" w:rsidRPr="00D71B01">
        <w:rPr>
          <w:rFonts w:ascii="Times New Roman" w:hAnsi="Times New Roman"/>
          <w:sz w:val="24"/>
          <w:szCs w:val="24"/>
        </w:rPr>
        <w:t>teismo dokumentų repertuare (kai kurie dokumentai prarado savo reikšmę, atsirado nauji, kurių nenumatė Trečiasis Lietuvos Statutas) ir jų įvardijime</w:t>
      </w:r>
      <w:r w:rsidR="00A36787" w:rsidRPr="00D71B01">
        <w:rPr>
          <w:rFonts w:ascii="Times New Roman" w:hAnsi="Times New Roman"/>
          <w:sz w:val="24"/>
          <w:szCs w:val="24"/>
        </w:rPr>
        <w:t>;</w:t>
      </w:r>
      <w:r w:rsidR="00A36787">
        <w:rPr>
          <w:rFonts w:ascii="Times New Roman" w:hAnsi="Times New Roman"/>
          <w:sz w:val="24"/>
          <w:szCs w:val="24"/>
        </w:rPr>
        <w:t xml:space="preserve"> pokyčius </w:t>
      </w:r>
      <w:r w:rsidR="00C41033" w:rsidRPr="007B6404">
        <w:rPr>
          <w:rFonts w:ascii="Times New Roman" w:hAnsi="Times New Roman"/>
          <w:sz w:val="24"/>
          <w:szCs w:val="24"/>
        </w:rPr>
        <w:t xml:space="preserve">teismų raštvedyboje – formavosi naujos knygų serijos ir nauja dokumentų </w:t>
      </w:r>
      <w:r w:rsidR="00C41033" w:rsidRPr="0053683E">
        <w:rPr>
          <w:rFonts w:ascii="Times New Roman" w:hAnsi="Times New Roman"/>
          <w:sz w:val="24"/>
          <w:szCs w:val="24"/>
        </w:rPr>
        <w:t>archy</w:t>
      </w:r>
      <w:r w:rsidR="00A36787">
        <w:rPr>
          <w:rFonts w:ascii="Times New Roman" w:hAnsi="Times New Roman"/>
          <w:sz w:val="24"/>
          <w:szCs w:val="24"/>
        </w:rPr>
        <w:t>vavimo</w:t>
      </w:r>
      <w:r w:rsidR="00C41033" w:rsidRPr="0053683E">
        <w:rPr>
          <w:rFonts w:ascii="Times New Roman" w:hAnsi="Times New Roman"/>
          <w:sz w:val="24"/>
          <w:szCs w:val="24"/>
        </w:rPr>
        <w:t xml:space="preserve"> tvarka, tai susiję su modernėjimo praktikomis. </w:t>
      </w:r>
      <w:r w:rsidR="00C41033" w:rsidRPr="00A36787">
        <w:rPr>
          <w:rFonts w:ascii="Times New Roman" w:hAnsi="Times New Roman"/>
          <w:sz w:val="24"/>
          <w:szCs w:val="24"/>
        </w:rPr>
        <w:t>Antra,</w:t>
      </w:r>
      <w:r w:rsidR="00C41033" w:rsidRPr="0053683E">
        <w:rPr>
          <w:rFonts w:ascii="Times New Roman" w:hAnsi="Times New Roman"/>
          <w:sz w:val="24"/>
          <w:szCs w:val="24"/>
        </w:rPr>
        <w:t xml:space="preserve"> tokie tyrimai</w:t>
      </w:r>
      <w:r w:rsidR="00C41033" w:rsidRPr="007B6404">
        <w:rPr>
          <w:rFonts w:ascii="Times New Roman" w:hAnsi="Times New Roman"/>
          <w:sz w:val="24"/>
          <w:szCs w:val="24"/>
        </w:rPr>
        <w:t xml:space="preserve"> </w:t>
      </w:r>
      <w:r w:rsidR="00C41033" w:rsidRPr="00F84DFB">
        <w:rPr>
          <w:rFonts w:ascii="Times New Roman" w:hAnsi="Times New Roman"/>
          <w:sz w:val="24"/>
          <w:szCs w:val="24"/>
        </w:rPr>
        <w:t xml:space="preserve">reikšmingi </w:t>
      </w:r>
      <w:r>
        <w:rPr>
          <w:rFonts w:ascii="Times New Roman" w:hAnsi="Times New Roman"/>
          <w:sz w:val="24"/>
          <w:szCs w:val="24"/>
        </w:rPr>
        <w:t>metodiniu aspektu</w:t>
      </w:r>
      <w:r w:rsidR="00C41033" w:rsidRPr="00F84DFB">
        <w:rPr>
          <w:rFonts w:ascii="Times New Roman" w:hAnsi="Times New Roman"/>
          <w:sz w:val="24"/>
          <w:szCs w:val="24"/>
        </w:rPr>
        <w:t>: jie gali padėti sukurti teismų knygų ir įrašų juose analizės būdus</w:t>
      </w:r>
      <w:r w:rsidR="00C41033">
        <w:rPr>
          <w:rFonts w:ascii="Times New Roman" w:hAnsi="Times New Roman"/>
          <w:sz w:val="24"/>
          <w:szCs w:val="24"/>
        </w:rPr>
        <w:t xml:space="preserve"> (t. y. </w:t>
      </w:r>
      <w:r w:rsidR="00C41033" w:rsidRPr="0053683E">
        <w:rPr>
          <w:rFonts w:ascii="Times New Roman" w:hAnsi="Times New Roman"/>
          <w:sz w:val="24"/>
          <w:szCs w:val="24"/>
        </w:rPr>
        <w:t>metodikos kūrimas</w:t>
      </w:r>
      <w:r w:rsidR="00C41033">
        <w:rPr>
          <w:rFonts w:ascii="Times New Roman" w:hAnsi="Times New Roman"/>
          <w:sz w:val="24"/>
          <w:szCs w:val="24"/>
        </w:rPr>
        <w:t>)</w:t>
      </w:r>
      <w:r w:rsidR="00C41033" w:rsidRPr="00F84DFB">
        <w:rPr>
          <w:rFonts w:ascii="Times New Roman" w:hAnsi="Times New Roman"/>
          <w:sz w:val="24"/>
          <w:szCs w:val="24"/>
        </w:rPr>
        <w:t xml:space="preserve">. </w:t>
      </w:r>
      <w:r w:rsidR="00B94EBA" w:rsidRPr="00B94EBA">
        <w:rPr>
          <w:rFonts w:ascii="Times New Roman" w:hAnsi="Times New Roman"/>
          <w:sz w:val="24"/>
          <w:szCs w:val="24"/>
          <w:u w:val="single"/>
        </w:rPr>
        <w:t>Tyrimo objektas</w:t>
      </w:r>
      <w:r w:rsidR="00B94EBA" w:rsidRPr="00C41033">
        <w:rPr>
          <w:rFonts w:ascii="Times New Roman" w:hAnsi="Times New Roman"/>
          <w:sz w:val="24"/>
          <w:szCs w:val="24"/>
        </w:rPr>
        <w:t>:</w:t>
      </w:r>
      <w:r w:rsidR="00B94EBA">
        <w:rPr>
          <w:rFonts w:ascii="Times New Roman" w:hAnsi="Times New Roman"/>
          <w:sz w:val="24"/>
          <w:szCs w:val="24"/>
        </w:rPr>
        <w:t xml:space="preserve"> </w:t>
      </w:r>
      <w:r w:rsidR="00B94EBA" w:rsidRPr="00E6202F">
        <w:rPr>
          <w:rFonts w:ascii="Times New Roman" w:hAnsi="Times New Roman"/>
          <w:sz w:val="24"/>
          <w:szCs w:val="24"/>
        </w:rPr>
        <w:t>Vilniaus pilies teismo raštinė ir jos XVIII a. parengta produkcija</w:t>
      </w:r>
      <w:r w:rsidR="00B94EBA">
        <w:rPr>
          <w:rFonts w:ascii="Times New Roman" w:hAnsi="Times New Roman"/>
          <w:sz w:val="24"/>
          <w:szCs w:val="24"/>
        </w:rPr>
        <w:t>. L</w:t>
      </w:r>
      <w:r w:rsidR="00B94EBA" w:rsidRPr="003972AC">
        <w:rPr>
          <w:rFonts w:ascii="Times New Roman" w:hAnsi="Times New Roman"/>
          <w:bCs/>
          <w:sz w:val="24"/>
          <w:szCs w:val="24"/>
        </w:rPr>
        <w:t>aikotarpis yra pakankamas reprezentatyvioms išvadoms padaryti, pokyčiams raštvedyboje atskleisti.</w:t>
      </w:r>
    </w:p>
    <w:p w14:paraId="49FE3C17" w14:textId="63046BD3" w:rsidR="00A51271" w:rsidRDefault="00C41033" w:rsidP="00D71B01">
      <w:pPr>
        <w:spacing w:after="0" w:line="360" w:lineRule="auto"/>
        <w:ind w:firstLine="567"/>
        <w:jc w:val="both"/>
        <w:rPr>
          <w:rFonts w:ascii="Times New Roman" w:hAnsi="Times New Roman"/>
          <w:sz w:val="24"/>
          <w:szCs w:val="24"/>
        </w:rPr>
      </w:pPr>
      <w:r w:rsidRPr="00E616B9">
        <w:rPr>
          <w:rFonts w:ascii="Times New Roman" w:hAnsi="Times New Roman"/>
          <w:bCs/>
          <w:sz w:val="24"/>
          <w:szCs w:val="24"/>
        </w:rPr>
        <w:t>Atsiskaitymas</w:t>
      </w:r>
      <w:r>
        <w:rPr>
          <w:rFonts w:ascii="Times New Roman" w:hAnsi="Times New Roman"/>
          <w:b/>
          <w:sz w:val="24"/>
          <w:szCs w:val="24"/>
        </w:rPr>
        <w:t xml:space="preserve"> – </w:t>
      </w:r>
      <w:r w:rsidRPr="0053683E">
        <w:rPr>
          <w:rFonts w:ascii="Times New Roman" w:hAnsi="Times New Roman"/>
          <w:sz w:val="24"/>
          <w:szCs w:val="24"/>
        </w:rPr>
        <w:t xml:space="preserve">planuojama parengti </w:t>
      </w:r>
      <w:r w:rsidR="00D20F27">
        <w:rPr>
          <w:rFonts w:ascii="Times New Roman" w:hAnsi="Times New Roman"/>
          <w:sz w:val="24"/>
          <w:szCs w:val="24"/>
        </w:rPr>
        <w:t>9–10</w:t>
      </w:r>
      <w:r w:rsidRPr="0053683E">
        <w:rPr>
          <w:rFonts w:ascii="Times New Roman" w:hAnsi="Times New Roman"/>
          <w:sz w:val="24"/>
          <w:szCs w:val="24"/>
        </w:rPr>
        <w:t xml:space="preserve"> autorinių lankų monografiją preliminaria tema</w:t>
      </w:r>
      <w:r w:rsidRPr="0053683E">
        <w:rPr>
          <w:rFonts w:ascii="Times New Roman" w:hAnsi="Times New Roman"/>
          <w:b/>
          <w:sz w:val="24"/>
          <w:szCs w:val="24"/>
        </w:rPr>
        <w:t xml:space="preserve"> </w:t>
      </w:r>
      <w:r w:rsidRPr="003972AC">
        <w:rPr>
          <w:rFonts w:ascii="Times New Roman" w:hAnsi="Times New Roman"/>
          <w:i/>
          <w:iCs/>
          <w:sz w:val="24"/>
          <w:szCs w:val="24"/>
        </w:rPr>
        <w:t>Vilniaus pilies teismo aktai XVIII amžiuje</w:t>
      </w:r>
      <w:r w:rsidRPr="003972AC">
        <w:rPr>
          <w:rFonts w:ascii="Times New Roman" w:hAnsi="Times New Roman"/>
          <w:sz w:val="24"/>
          <w:szCs w:val="24"/>
        </w:rPr>
        <w:t xml:space="preserve">. </w:t>
      </w:r>
      <w:r w:rsidR="00E616B9">
        <w:rPr>
          <w:rFonts w:ascii="Times New Roman" w:hAnsi="Times New Roman"/>
          <w:sz w:val="24"/>
          <w:szCs w:val="24"/>
        </w:rPr>
        <w:t>N</w:t>
      </w:r>
      <w:r w:rsidRPr="003972AC">
        <w:rPr>
          <w:rFonts w:ascii="Times New Roman" w:hAnsi="Times New Roman"/>
          <w:sz w:val="24"/>
          <w:szCs w:val="24"/>
        </w:rPr>
        <w:t>umatoma pagal galimybes dalyvauti konferencijose su pranešimais ir skelbti straipsnius rengiamos monografijos tema</w:t>
      </w:r>
      <w:r w:rsidR="00F1427E">
        <w:rPr>
          <w:rFonts w:ascii="Times New Roman" w:hAnsi="Times New Roman"/>
          <w:sz w:val="24"/>
          <w:szCs w:val="24"/>
        </w:rPr>
        <w:t>. Priklausomai nuo straipsnio temos ir planuojami publikuoti 4–5 straipsnius</w:t>
      </w:r>
      <w:r w:rsidR="00F1427E" w:rsidRPr="00677232">
        <w:rPr>
          <w:rFonts w:ascii="Times New Roman" w:hAnsi="Times New Roman"/>
          <w:sz w:val="24"/>
          <w:szCs w:val="24"/>
        </w:rPr>
        <w:t>.</w:t>
      </w:r>
      <w:r w:rsidRPr="003972AC">
        <w:rPr>
          <w:rFonts w:ascii="Times New Roman" w:hAnsi="Times New Roman"/>
          <w:sz w:val="24"/>
          <w:szCs w:val="24"/>
        </w:rPr>
        <w:t>.</w:t>
      </w:r>
      <w:r w:rsidR="00E616B9">
        <w:rPr>
          <w:rFonts w:ascii="Times New Roman" w:hAnsi="Times New Roman"/>
          <w:sz w:val="24"/>
          <w:szCs w:val="24"/>
        </w:rPr>
        <w:t xml:space="preserve"> </w:t>
      </w:r>
    </w:p>
    <w:p w14:paraId="0DAF3538" w14:textId="77777777" w:rsidR="00B94EBA" w:rsidRDefault="00B94EBA" w:rsidP="00D71B01">
      <w:pPr>
        <w:pStyle w:val="xmsonormal"/>
        <w:shd w:val="clear" w:color="auto" w:fill="FFFFFF"/>
        <w:spacing w:before="0" w:beforeAutospacing="0" w:after="0" w:afterAutospacing="0" w:line="360" w:lineRule="auto"/>
        <w:ind w:firstLine="567"/>
        <w:jc w:val="both"/>
        <w:rPr>
          <w:color w:val="201F1E"/>
          <w:bdr w:val="none" w:sz="0" w:space="0" w:color="auto" w:frame="1"/>
        </w:rPr>
      </w:pPr>
    </w:p>
    <w:p w14:paraId="39050A09" w14:textId="77777777" w:rsidR="00B94EBA" w:rsidRDefault="00DD2DA9" w:rsidP="00D71B01">
      <w:pPr>
        <w:pStyle w:val="xmsonormal"/>
        <w:shd w:val="clear" w:color="auto" w:fill="FFFFFF"/>
        <w:spacing w:before="0" w:beforeAutospacing="0" w:after="0" w:afterAutospacing="0" w:line="360" w:lineRule="auto"/>
        <w:ind w:firstLine="567"/>
        <w:jc w:val="both"/>
        <w:rPr>
          <w:b/>
          <w:bCs/>
          <w:color w:val="201F1E"/>
          <w:bdr w:val="none" w:sz="0" w:space="0" w:color="auto" w:frame="1"/>
        </w:rPr>
      </w:pPr>
      <w:r>
        <w:rPr>
          <w:color w:val="201F1E"/>
          <w:bdr w:val="none" w:sz="0" w:space="0" w:color="auto" w:frame="1"/>
        </w:rPr>
        <w:t xml:space="preserve">Tema – </w:t>
      </w:r>
      <w:r w:rsidRPr="00B94EBA">
        <w:rPr>
          <w:b/>
          <w:bCs/>
          <w:i/>
          <w:iCs/>
          <w:color w:val="201F1E"/>
          <w:bdr w:val="none" w:sz="0" w:space="0" w:color="auto" w:frame="1"/>
        </w:rPr>
        <w:t xml:space="preserve">Lietuvos istorijos bibliografijos </w:t>
      </w:r>
      <w:r w:rsidRPr="00B94EBA">
        <w:rPr>
          <w:b/>
          <w:bCs/>
          <w:color w:val="201F1E"/>
          <w:bdr w:val="none" w:sz="0" w:space="0" w:color="auto" w:frame="1"/>
        </w:rPr>
        <w:t>rengimas</w:t>
      </w:r>
      <w:r>
        <w:rPr>
          <w:color w:val="201F1E"/>
          <w:bdr w:val="none" w:sz="0" w:space="0" w:color="auto" w:frame="1"/>
        </w:rPr>
        <w:t>.</w:t>
      </w:r>
      <w:r>
        <w:rPr>
          <w:b/>
          <w:bCs/>
          <w:color w:val="201F1E"/>
          <w:bdr w:val="none" w:sz="0" w:space="0" w:color="auto" w:frame="1"/>
        </w:rPr>
        <w:t xml:space="preserve"> </w:t>
      </w:r>
    </w:p>
    <w:p w14:paraId="7ECBFD36" w14:textId="77777777" w:rsidR="00B94EBA" w:rsidRDefault="00DD2DA9" w:rsidP="00D71B01">
      <w:pPr>
        <w:pStyle w:val="xmsonormal"/>
        <w:shd w:val="clear" w:color="auto" w:fill="FFFFFF"/>
        <w:spacing w:before="0" w:beforeAutospacing="0" w:after="0" w:afterAutospacing="0" w:line="360" w:lineRule="auto"/>
        <w:ind w:firstLine="567"/>
        <w:jc w:val="both"/>
        <w:rPr>
          <w:color w:val="201F1E"/>
          <w:bdr w:val="none" w:sz="0" w:space="0" w:color="auto" w:frame="1"/>
        </w:rPr>
      </w:pPr>
      <w:r w:rsidRPr="002C2484">
        <w:lastRenderedPageBreak/>
        <w:t>N</w:t>
      </w:r>
      <w:r w:rsidRPr="002C2484">
        <w:rPr>
          <w:color w:val="201F1E"/>
          <w:bdr w:val="none" w:sz="0" w:space="0" w:color="auto" w:frame="1"/>
        </w:rPr>
        <w:t xml:space="preserve">umatoma tęsti Lietuvos bibliografijos sudarinėjimą, apimant 2007 ir vėlesnių metų bibliografiją. </w:t>
      </w:r>
    </w:p>
    <w:p w14:paraId="412664AD" w14:textId="77777777" w:rsidR="00A51271" w:rsidRDefault="00DD2DA9" w:rsidP="00D71B01">
      <w:pPr>
        <w:pStyle w:val="xmsonormal"/>
        <w:shd w:val="clear" w:color="auto" w:fill="FFFFFF"/>
        <w:spacing w:before="0" w:beforeAutospacing="0" w:after="0" w:afterAutospacing="0" w:line="360" w:lineRule="auto"/>
        <w:ind w:firstLine="567"/>
        <w:jc w:val="both"/>
      </w:pPr>
      <w:r w:rsidRPr="002C2484">
        <w:rPr>
          <w:color w:val="000000"/>
        </w:rPr>
        <w:t>Atsiskaitoma p</w:t>
      </w:r>
      <w:r w:rsidRPr="002C2484">
        <w:t xml:space="preserve">agal LII pareigybinius reikalavimus. </w:t>
      </w:r>
    </w:p>
    <w:p w14:paraId="65CB05CD" w14:textId="631E5F2A" w:rsidR="00394840" w:rsidRPr="00D84247" w:rsidRDefault="00394840" w:rsidP="00D84247">
      <w:pPr>
        <w:spacing w:after="0" w:line="360" w:lineRule="auto"/>
        <w:jc w:val="both"/>
        <w:rPr>
          <w:rFonts w:ascii="Times New Roman" w:hAnsi="Times New Roman"/>
          <w:b/>
          <w:bCs/>
          <w:sz w:val="24"/>
          <w:szCs w:val="24"/>
        </w:rPr>
      </w:pPr>
    </w:p>
    <w:p w14:paraId="7CDE7423" w14:textId="3A1D7C85" w:rsidR="0080107D" w:rsidRDefault="00DD2DA9" w:rsidP="0080107D">
      <w:pPr>
        <w:spacing w:line="360" w:lineRule="auto"/>
        <w:jc w:val="both"/>
        <w:rPr>
          <w:rFonts w:ascii="Times New Roman" w:hAnsi="Times New Roman"/>
          <w:sz w:val="24"/>
          <w:szCs w:val="24"/>
        </w:rPr>
      </w:pPr>
      <w:r>
        <w:rPr>
          <w:rFonts w:ascii="Times New Roman" w:hAnsi="Times New Roman"/>
          <w:b/>
          <w:bCs/>
          <w:sz w:val="24"/>
          <w:szCs w:val="24"/>
        </w:rPr>
        <w:t xml:space="preserve">II-asis korpusas </w:t>
      </w:r>
      <w:r w:rsidR="001C03B3">
        <w:rPr>
          <w:rFonts w:ascii="Times New Roman" w:hAnsi="Times New Roman"/>
          <w:b/>
          <w:bCs/>
          <w:sz w:val="24"/>
          <w:szCs w:val="24"/>
        </w:rPr>
        <w:t>–</w:t>
      </w:r>
      <w:r>
        <w:rPr>
          <w:rFonts w:ascii="Times New Roman" w:hAnsi="Times New Roman"/>
          <w:b/>
          <w:bCs/>
          <w:sz w:val="24"/>
          <w:szCs w:val="24"/>
        </w:rPr>
        <w:t xml:space="preserve"> d</w:t>
      </w:r>
      <w:r w:rsidR="0080107D" w:rsidRPr="00DD2DA9">
        <w:rPr>
          <w:rFonts w:ascii="Times New Roman" w:hAnsi="Times New Roman"/>
          <w:b/>
          <w:bCs/>
          <w:sz w:val="24"/>
          <w:szCs w:val="24"/>
        </w:rPr>
        <w:t>aiktai</w:t>
      </w:r>
      <w:r w:rsidR="001C03B3">
        <w:rPr>
          <w:rFonts w:ascii="Times New Roman" w:hAnsi="Times New Roman"/>
          <w:b/>
          <w:bCs/>
          <w:sz w:val="24"/>
          <w:szCs w:val="24"/>
        </w:rPr>
        <w:t xml:space="preserve"> </w:t>
      </w:r>
      <w:r w:rsidR="0080107D" w:rsidRPr="00DD2DA9">
        <w:rPr>
          <w:rFonts w:ascii="Times New Roman" w:hAnsi="Times New Roman"/>
          <w:b/>
          <w:bCs/>
          <w:sz w:val="24"/>
          <w:szCs w:val="24"/>
        </w:rPr>
        <w:t>/</w:t>
      </w:r>
      <w:r w:rsidR="001C03B3">
        <w:rPr>
          <w:rFonts w:ascii="Times New Roman" w:hAnsi="Times New Roman"/>
          <w:b/>
          <w:bCs/>
          <w:sz w:val="24"/>
          <w:szCs w:val="24"/>
        </w:rPr>
        <w:t xml:space="preserve"> </w:t>
      </w:r>
      <w:r w:rsidR="0080107D" w:rsidRPr="00DD2DA9">
        <w:rPr>
          <w:rFonts w:ascii="Times New Roman" w:hAnsi="Times New Roman"/>
          <w:b/>
          <w:bCs/>
          <w:sz w:val="24"/>
          <w:szCs w:val="24"/>
        </w:rPr>
        <w:t>priemonės/ atvaizdai</w:t>
      </w:r>
      <w:r w:rsidR="001C03B3">
        <w:rPr>
          <w:rFonts w:ascii="Times New Roman" w:hAnsi="Times New Roman"/>
          <w:b/>
          <w:bCs/>
          <w:sz w:val="24"/>
          <w:szCs w:val="24"/>
        </w:rPr>
        <w:t>,</w:t>
      </w:r>
      <w:r w:rsidR="0080107D" w:rsidRPr="00DD2DA9">
        <w:rPr>
          <w:rFonts w:ascii="Times New Roman" w:hAnsi="Times New Roman"/>
          <w:b/>
          <w:bCs/>
          <w:sz w:val="24"/>
          <w:szCs w:val="24"/>
        </w:rPr>
        <w:t xml:space="preserve"> </w:t>
      </w:r>
      <w:r w:rsidR="00FB4D83">
        <w:rPr>
          <w:rFonts w:ascii="Times New Roman" w:hAnsi="Times New Roman"/>
          <w:b/>
          <w:bCs/>
          <w:sz w:val="24"/>
          <w:szCs w:val="24"/>
        </w:rPr>
        <w:t xml:space="preserve">ženklai, </w:t>
      </w:r>
      <w:r w:rsidR="0080107D" w:rsidRPr="00DD2DA9">
        <w:rPr>
          <w:rFonts w:ascii="Times New Roman" w:hAnsi="Times New Roman"/>
          <w:b/>
          <w:bCs/>
          <w:sz w:val="24"/>
          <w:szCs w:val="24"/>
        </w:rPr>
        <w:t xml:space="preserve">simboliai </w:t>
      </w:r>
      <w:r w:rsidR="001C03B3">
        <w:rPr>
          <w:rFonts w:ascii="Times New Roman" w:hAnsi="Times New Roman"/>
          <w:b/>
          <w:bCs/>
          <w:sz w:val="24"/>
          <w:szCs w:val="24"/>
        </w:rPr>
        <w:t xml:space="preserve">ir </w:t>
      </w:r>
      <w:r w:rsidR="0080107D" w:rsidRPr="00DD2DA9">
        <w:rPr>
          <w:rFonts w:ascii="Times New Roman" w:hAnsi="Times New Roman"/>
          <w:b/>
          <w:bCs/>
          <w:sz w:val="24"/>
          <w:szCs w:val="24"/>
        </w:rPr>
        <w:t xml:space="preserve">prasmės </w:t>
      </w:r>
      <w:r w:rsidR="0080107D" w:rsidRPr="00DD2DA9">
        <w:rPr>
          <w:rFonts w:ascii="Times New Roman" w:hAnsi="Times New Roman"/>
          <w:sz w:val="24"/>
          <w:szCs w:val="24"/>
        </w:rPr>
        <w:t>(teisinė archeologija, sfragistika, heraldika</w:t>
      </w:r>
      <w:r w:rsidR="00D1447E" w:rsidRPr="00DD2DA9">
        <w:rPr>
          <w:rFonts w:ascii="Times New Roman" w:hAnsi="Times New Roman"/>
          <w:sz w:val="24"/>
          <w:szCs w:val="24"/>
        </w:rPr>
        <w:t>, veksilologij</w:t>
      </w:r>
      <w:r w:rsidR="00FA1207">
        <w:rPr>
          <w:rFonts w:ascii="Times New Roman" w:hAnsi="Times New Roman"/>
          <w:sz w:val="24"/>
          <w:szCs w:val="24"/>
        </w:rPr>
        <w:t>a</w:t>
      </w:r>
      <w:r w:rsidR="00D1447E" w:rsidRPr="00DD2DA9">
        <w:rPr>
          <w:rFonts w:ascii="Times New Roman" w:hAnsi="Times New Roman"/>
          <w:sz w:val="24"/>
          <w:szCs w:val="24"/>
        </w:rPr>
        <w:t xml:space="preserve">, </w:t>
      </w:r>
      <w:r w:rsidR="00D1447E" w:rsidRPr="00DD2DA9">
        <w:rPr>
          <w:rFonts w:ascii="Times New Roman" w:eastAsia="Times New Roman" w:hAnsi="Times New Roman"/>
          <w:color w:val="222222"/>
          <w:sz w:val="24"/>
          <w:szCs w:val="24"/>
          <w:lang w:eastAsia="lt-LT"/>
        </w:rPr>
        <w:t>genealogij</w:t>
      </w:r>
      <w:r>
        <w:rPr>
          <w:rFonts w:ascii="Times New Roman" w:eastAsia="Times New Roman" w:hAnsi="Times New Roman"/>
          <w:color w:val="222222"/>
          <w:sz w:val="24"/>
          <w:szCs w:val="24"/>
          <w:lang w:eastAsia="lt-LT"/>
        </w:rPr>
        <w:t>a</w:t>
      </w:r>
      <w:r w:rsidR="00FB4D83">
        <w:rPr>
          <w:rFonts w:ascii="Times New Roman" w:eastAsia="Times New Roman" w:hAnsi="Times New Roman"/>
          <w:color w:val="222222"/>
          <w:sz w:val="24"/>
          <w:szCs w:val="24"/>
          <w:lang w:eastAsia="lt-LT"/>
        </w:rPr>
        <w:t>, filigranistika</w:t>
      </w:r>
      <w:r w:rsidR="0080107D" w:rsidRPr="00DD2DA9">
        <w:rPr>
          <w:rFonts w:ascii="Times New Roman" w:hAnsi="Times New Roman"/>
          <w:sz w:val="24"/>
          <w:szCs w:val="24"/>
        </w:rPr>
        <w:t>).</w:t>
      </w:r>
      <w:r w:rsidR="0080107D">
        <w:rPr>
          <w:rFonts w:ascii="Times New Roman" w:hAnsi="Times New Roman"/>
          <w:sz w:val="24"/>
          <w:szCs w:val="24"/>
        </w:rPr>
        <w:t xml:space="preserve"> </w:t>
      </w:r>
    </w:p>
    <w:p w14:paraId="699BFE83" w14:textId="77777777" w:rsidR="00343623" w:rsidRPr="006C6FD7" w:rsidRDefault="00343623" w:rsidP="00343623">
      <w:pPr>
        <w:spacing w:after="0" w:line="360" w:lineRule="auto"/>
        <w:ind w:firstLine="567"/>
        <w:jc w:val="both"/>
        <w:rPr>
          <w:rFonts w:ascii="Times New Roman" w:hAnsi="Times New Roman"/>
          <w:sz w:val="24"/>
          <w:szCs w:val="24"/>
        </w:rPr>
      </w:pPr>
      <w:r w:rsidRPr="00343623">
        <w:rPr>
          <w:rFonts w:ascii="Times New Roman" w:hAnsi="Times New Roman"/>
          <w:b/>
          <w:bCs/>
          <w:sz w:val="24"/>
          <w:szCs w:val="24"/>
          <w:u w:val="single"/>
        </w:rPr>
        <w:t xml:space="preserve">Tema </w:t>
      </w:r>
      <w:r>
        <w:rPr>
          <w:rFonts w:ascii="Times New Roman" w:hAnsi="Times New Roman"/>
          <w:sz w:val="24"/>
          <w:szCs w:val="24"/>
        </w:rPr>
        <w:t xml:space="preserve">– </w:t>
      </w:r>
      <w:r w:rsidRPr="00343623">
        <w:rPr>
          <w:rFonts w:ascii="Times New Roman" w:hAnsi="Times New Roman"/>
          <w:b/>
          <w:bCs/>
          <w:i/>
          <w:iCs/>
          <w:sz w:val="24"/>
          <w:szCs w:val="24"/>
        </w:rPr>
        <w:t>Lietuvos Didžiosios Kunigaikštystės kilmingųjų heraldika, sfragistika ir genealoginė savimonė</w:t>
      </w:r>
      <w:r>
        <w:rPr>
          <w:rFonts w:ascii="Times New Roman" w:hAnsi="Times New Roman"/>
          <w:sz w:val="24"/>
          <w:szCs w:val="24"/>
        </w:rPr>
        <w:t>.</w:t>
      </w:r>
    </w:p>
    <w:p w14:paraId="207FD211" w14:textId="77777777" w:rsidR="00343623" w:rsidRDefault="00343623" w:rsidP="00343623">
      <w:pPr>
        <w:spacing w:after="0" w:line="360" w:lineRule="auto"/>
        <w:ind w:firstLine="567"/>
        <w:jc w:val="both"/>
        <w:rPr>
          <w:rFonts w:ascii="Times New Roman" w:hAnsi="Times New Roman"/>
          <w:sz w:val="24"/>
          <w:szCs w:val="24"/>
        </w:rPr>
      </w:pPr>
      <w:r w:rsidRPr="00744D9D">
        <w:rPr>
          <w:rFonts w:ascii="Times New Roman" w:hAnsi="Times New Roman"/>
          <w:sz w:val="24"/>
          <w:szCs w:val="24"/>
          <w:u w:val="single"/>
        </w:rPr>
        <w:t>Tikslas</w:t>
      </w:r>
      <w:r>
        <w:rPr>
          <w:rFonts w:ascii="Times New Roman" w:hAnsi="Times New Roman"/>
          <w:sz w:val="24"/>
          <w:szCs w:val="24"/>
        </w:rPr>
        <w:t xml:space="preserve"> – vykdyti Lietuvos Didžiosios Kunigaikštystės kilmingųjų heraldikos, sfragistikos ir genealoginės savimonės tyrimus. </w:t>
      </w:r>
    </w:p>
    <w:p w14:paraId="62AA8DEC" w14:textId="58767BAD" w:rsidR="00343623" w:rsidRPr="00A207DC" w:rsidRDefault="00343623" w:rsidP="00A207DC">
      <w:pPr>
        <w:pStyle w:val="FootnoteText"/>
        <w:spacing w:line="360" w:lineRule="auto"/>
        <w:jc w:val="both"/>
        <w:rPr>
          <w:sz w:val="24"/>
          <w:szCs w:val="24"/>
        </w:rPr>
      </w:pPr>
      <w:r w:rsidRPr="00A207DC">
        <w:rPr>
          <w:sz w:val="24"/>
          <w:szCs w:val="24"/>
        </w:rPr>
        <w:t xml:space="preserve">Tyrimas bus vykdomas dviem kryptimis. Nagrinėjant pirmąją, dėmesys bus skiriamas aukščiausiems valstybės pasaulietiniams ir bažnytiniams dignitoriams (pirmiausiai akcentuojant Vilniaus vaivadų ir vyskupų herbus, ypač herbinius antspaudus, taip pat didžiuosius kanclerius, etmonus ir maršalus). Šie tyrimai padės atskleisti, kaip laikui bėgant keitėsi tas pačias pareigas užėmusių didikų herbinė, sfragistinė reprezentacija, asmeninės intencijos ir genealoginės savimonės (ne)demonstravimo reikšmė. Kol kas tik pavieniai atvejai yra sulaukę tyrėjų </w:t>
      </w:r>
      <w:r w:rsidR="005D0510" w:rsidRPr="00A207DC">
        <w:rPr>
          <w:sz w:val="24"/>
          <w:szCs w:val="24"/>
        </w:rPr>
        <w:t xml:space="preserve">(A. Railaitė-Bardė, </w:t>
      </w:r>
      <w:r w:rsidRPr="00A207DC">
        <w:rPr>
          <w:sz w:val="24"/>
          <w:szCs w:val="24"/>
        </w:rPr>
        <w:t>dėmesio</w:t>
      </w:r>
      <w:r w:rsidR="005D0510" w:rsidRPr="00A207DC">
        <w:rPr>
          <w:sz w:val="24"/>
          <w:szCs w:val="24"/>
        </w:rPr>
        <w:t xml:space="preserve">, J. </w:t>
      </w:r>
      <w:r w:rsidRPr="00A207DC">
        <w:rPr>
          <w:sz w:val="24"/>
          <w:szCs w:val="24"/>
        </w:rPr>
        <w:t>Liškevičienė</w:t>
      </w:r>
      <w:r w:rsidR="005D0510" w:rsidRPr="00A207DC">
        <w:rPr>
          <w:sz w:val="24"/>
          <w:szCs w:val="24"/>
        </w:rPr>
        <w:t>)</w:t>
      </w:r>
      <w:r w:rsidRPr="00A207DC">
        <w:rPr>
          <w:sz w:val="24"/>
          <w:szCs w:val="24"/>
        </w:rPr>
        <w:t xml:space="preserve">. </w:t>
      </w:r>
      <w:r w:rsidR="005D0510" w:rsidRPr="00A207DC">
        <w:rPr>
          <w:sz w:val="24"/>
          <w:szCs w:val="24"/>
        </w:rPr>
        <w:t xml:space="preserve">Genealoginė savimonė </w:t>
      </w:r>
      <w:r w:rsidRPr="00A207DC">
        <w:rPr>
          <w:sz w:val="24"/>
          <w:szCs w:val="24"/>
        </w:rPr>
        <w:t xml:space="preserve">atsiskleis tiriant pareigūnų antspaudus su jungtiniais herbais. Pareigūnų naudotos heraldikos ir sfragistikos tyrimai leis daryti apibendrinamąsias įžvalgas ne tik apie aukščiausių pasaulietinių bei bažnytinių dignitorių minimos reprezentacijos panašumus ir skirtumus, bet ir sudarys sąlygas gilintis į atskirų personalijų, jų giminių heraldikos, sfragistikos ir genealogijos ypatumus (esant pakankamam šaltinių kiekiui, į tai bus žiūrima per šeimos, giminės prizmę). </w:t>
      </w:r>
      <w:r w:rsidR="005D0510" w:rsidRPr="00A207DC">
        <w:rPr>
          <w:sz w:val="24"/>
          <w:szCs w:val="24"/>
        </w:rPr>
        <w:t>Istoriografijoje iki šiol neturime išsamių dvasininkų ar religinių institucijų heraldikos tyrimų ar juo labiau sintetinio veika</w:t>
      </w:r>
      <w:r w:rsidR="00A207DC" w:rsidRPr="00A207DC">
        <w:rPr>
          <w:sz w:val="24"/>
          <w:szCs w:val="24"/>
        </w:rPr>
        <w:t>l</w:t>
      </w:r>
      <w:r w:rsidR="005D0510" w:rsidRPr="00A207DC">
        <w:rPr>
          <w:sz w:val="24"/>
          <w:szCs w:val="24"/>
        </w:rPr>
        <w:t>o, skirto Lietuvos Didžiosios Kunigaikštystės heraldikai</w:t>
      </w:r>
      <w:r w:rsidR="00A207DC" w:rsidRPr="00A207DC">
        <w:rPr>
          <w:sz w:val="24"/>
          <w:szCs w:val="24"/>
        </w:rPr>
        <w:t>. Tuo tarpu Lenkijoje šie tyrimai jau yra pasistūmėję į priekį (</w:t>
      </w:r>
      <w:r w:rsidR="00A207DC">
        <w:rPr>
          <w:sz w:val="24"/>
          <w:szCs w:val="24"/>
        </w:rPr>
        <w:t xml:space="preserve">M. </w:t>
      </w:r>
      <w:r w:rsidR="00A207DC" w:rsidRPr="00A207DC">
        <w:rPr>
          <w:sz w:val="24"/>
          <w:szCs w:val="24"/>
        </w:rPr>
        <w:t xml:space="preserve">Hlebionak, </w:t>
      </w:r>
      <w:r w:rsidR="00A207DC">
        <w:rPr>
          <w:sz w:val="24"/>
          <w:szCs w:val="24"/>
        </w:rPr>
        <w:t xml:space="preserve">P. </w:t>
      </w:r>
      <w:r w:rsidR="00A207DC" w:rsidRPr="00A207DC">
        <w:rPr>
          <w:sz w:val="24"/>
          <w:szCs w:val="24"/>
        </w:rPr>
        <w:t>Pokora</w:t>
      </w:r>
      <w:r w:rsidR="00A207DC">
        <w:rPr>
          <w:sz w:val="24"/>
          <w:szCs w:val="24"/>
        </w:rPr>
        <w:t xml:space="preserve">, P. </w:t>
      </w:r>
      <w:r w:rsidR="00A207DC" w:rsidRPr="00A207DC">
        <w:rPr>
          <w:sz w:val="24"/>
          <w:szCs w:val="24"/>
        </w:rPr>
        <w:t>Stróżyk</w:t>
      </w:r>
      <w:r w:rsidR="00A207DC">
        <w:rPr>
          <w:sz w:val="24"/>
          <w:szCs w:val="24"/>
        </w:rPr>
        <w:t>, K.</w:t>
      </w:r>
      <w:r w:rsidR="00A207DC" w:rsidRPr="00A207DC">
        <w:rPr>
          <w:sz w:val="24"/>
          <w:szCs w:val="24"/>
        </w:rPr>
        <w:t xml:space="preserve"> Skupieński)</w:t>
      </w:r>
      <w:r w:rsidR="00A207DC">
        <w:rPr>
          <w:sz w:val="24"/>
          <w:szCs w:val="24"/>
        </w:rPr>
        <w:t>.</w:t>
      </w:r>
      <w:r w:rsidR="00A207DC" w:rsidRPr="00A207DC">
        <w:rPr>
          <w:sz w:val="24"/>
          <w:szCs w:val="24"/>
        </w:rPr>
        <w:t xml:space="preserve"> Tyrinėtojai (</w:t>
      </w:r>
      <w:r w:rsidR="00A207DC">
        <w:rPr>
          <w:sz w:val="24"/>
          <w:szCs w:val="24"/>
        </w:rPr>
        <w:t xml:space="preserve">M. </w:t>
      </w:r>
      <w:r w:rsidR="00A207DC" w:rsidRPr="00A207DC">
        <w:rPr>
          <w:sz w:val="24"/>
          <w:szCs w:val="24"/>
        </w:rPr>
        <w:t xml:space="preserve">Antoniewicz, </w:t>
      </w:r>
      <w:r w:rsidR="00A207DC">
        <w:rPr>
          <w:sz w:val="24"/>
          <w:szCs w:val="24"/>
        </w:rPr>
        <w:t xml:space="preserve">E. </w:t>
      </w:r>
      <w:r w:rsidR="00A207DC" w:rsidRPr="00A207DC">
        <w:rPr>
          <w:sz w:val="24"/>
          <w:szCs w:val="24"/>
        </w:rPr>
        <w:t>Rimša</w:t>
      </w:r>
      <w:r w:rsidR="00A207DC">
        <w:rPr>
          <w:sz w:val="24"/>
          <w:szCs w:val="24"/>
        </w:rPr>
        <w:t xml:space="preserve">, A. </w:t>
      </w:r>
      <w:r w:rsidR="00A207DC" w:rsidRPr="00A207DC">
        <w:rPr>
          <w:sz w:val="24"/>
          <w:szCs w:val="24"/>
        </w:rPr>
        <w:t>Railaitė-Bardė</w:t>
      </w:r>
      <w:r w:rsidR="00A207DC">
        <w:rPr>
          <w:sz w:val="24"/>
          <w:szCs w:val="24"/>
        </w:rPr>
        <w:t>)</w:t>
      </w:r>
      <w:r w:rsidR="00A207DC" w:rsidRPr="00A207DC">
        <w:rPr>
          <w:sz w:val="24"/>
          <w:szCs w:val="24"/>
        </w:rPr>
        <w:t xml:space="preserve"> dėmesį atkreipė tik kai kurių </w:t>
      </w:r>
      <w:r w:rsidR="00FD40C4" w:rsidRPr="00A207DC">
        <w:rPr>
          <w:sz w:val="24"/>
          <w:szCs w:val="24"/>
        </w:rPr>
        <w:t xml:space="preserve">Lietuvos Didžiosios Kunigaikštystės </w:t>
      </w:r>
      <w:r w:rsidR="00A207DC" w:rsidRPr="00A207DC">
        <w:rPr>
          <w:sz w:val="24"/>
          <w:szCs w:val="24"/>
        </w:rPr>
        <w:t>vyskupų ar institucijų heraldikos ypatumus</w:t>
      </w:r>
      <w:r w:rsidR="005D0510" w:rsidRPr="00A207DC">
        <w:rPr>
          <w:sz w:val="24"/>
          <w:szCs w:val="24"/>
        </w:rPr>
        <w:t xml:space="preserve">. </w:t>
      </w:r>
      <w:r w:rsidRPr="00A207DC">
        <w:rPr>
          <w:sz w:val="24"/>
          <w:szCs w:val="24"/>
        </w:rPr>
        <w:t xml:space="preserve">Gilinimasis į vyskupų heraldiką taip pat atvers galimybę žvalgomiesiems mūsų istoriografijoje beveik netyrinėtos bažnytinės (ekleziastinės) heraldikos tyrimams ir įgalins lyginamąją analizę europiniame kontekste. </w:t>
      </w:r>
    </w:p>
    <w:p w14:paraId="441375F8" w14:textId="77777777" w:rsidR="00343623" w:rsidRDefault="00343623" w:rsidP="00343623">
      <w:pPr>
        <w:spacing w:after="0" w:line="360" w:lineRule="auto"/>
        <w:ind w:firstLine="567"/>
        <w:jc w:val="both"/>
        <w:rPr>
          <w:rFonts w:ascii="Times New Roman" w:hAnsi="Times New Roman"/>
          <w:sz w:val="24"/>
          <w:szCs w:val="24"/>
        </w:rPr>
      </w:pPr>
      <w:r>
        <w:rPr>
          <w:rFonts w:ascii="Times New Roman" w:hAnsi="Times New Roman"/>
          <w:sz w:val="24"/>
          <w:szCs w:val="24"/>
        </w:rPr>
        <w:t xml:space="preserve">Antroji tyrimų kryptis apims platesnę Lietuvos Didžiosios Kunigaikštystės kilmingųjų antspaudų analizę. Bus renkama įvairaus rango ir įvairias pareigybes užimančių kilmingų vyrų ir moterų antspaudų duomenų bazė, kuri bus rengiama publikacijai. Prioritetinis dėmesys bus skiriamas herbiniams antspaudams su jungtiniais herbais. Pagal galimybes, randant pakankamą šaltinių bazę, svarstytinas atskirų asmenų ar giminių išsamesnis heraldikos tyrimas. Akcentuotina, kad nemaža </w:t>
      </w:r>
      <w:r>
        <w:rPr>
          <w:rFonts w:ascii="Times New Roman" w:hAnsi="Times New Roman"/>
          <w:sz w:val="24"/>
          <w:szCs w:val="24"/>
        </w:rPr>
        <w:lastRenderedPageBreak/>
        <w:t xml:space="preserve">dalis kilmingųjų antspaudų yra sunykę. Vienų herbinė ir sfragistinė informacija yra prarasta galutinai (dėl natūralių dėvėjimosi, aplinkos poveikio ar žmogiškųjų faktorių), kitų – minima informacija dar gali būti išgauta. Dėl prastos antspaudų fizinės būklės, kuomet šiuose šaltiniuose naudojami herbai (juose vaizduojamos herbinės figūros ir kiti heraldikos elementai) tampa sunkiai identifikuojami, įprastas tokių antspaudų publikavimas netenka prasmės. Tokiais atvejais tėra vienintelė galimybė – darbas su antspaudų originalais ir išsamus jų aprašo skelbimas, kuris įgalina kitus tyrėjus susipažinti ir naudotis šia šaltinių baze.  </w:t>
      </w:r>
    </w:p>
    <w:p w14:paraId="39A17FC3" w14:textId="1CA4DDEF" w:rsidR="00343623" w:rsidRDefault="00343623" w:rsidP="00343623">
      <w:pPr>
        <w:spacing w:after="0" w:line="360" w:lineRule="auto"/>
        <w:ind w:firstLine="567"/>
        <w:jc w:val="both"/>
        <w:rPr>
          <w:rFonts w:ascii="Times New Roman" w:hAnsi="Times New Roman"/>
          <w:sz w:val="24"/>
          <w:szCs w:val="24"/>
        </w:rPr>
      </w:pPr>
      <w:r>
        <w:rPr>
          <w:rFonts w:ascii="Times New Roman" w:hAnsi="Times New Roman"/>
          <w:sz w:val="24"/>
          <w:szCs w:val="24"/>
        </w:rPr>
        <w:t xml:space="preserve">Atsiskaitoma pagal pareigybinius mokslo darbuotojui taikomus reikalavimus. </w:t>
      </w:r>
      <w:r w:rsidR="00F1427E">
        <w:rPr>
          <w:rFonts w:ascii="Times New Roman" w:hAnsi="Times New Roman"/>
          <w:sz w:val="24"/>
          <w:szCs w:val="24"/>
        </w:rPr>
        <w:t>Priklausomai nuo straipsnio temos ir apimties per programos trukmės laiką planuojama publikuoti 4–5 straipsnius</w:t>
      </w:r>
      <w:r w:rsidR="00F1427E" w:rsidRPr="00677232">
        <w:rPr>
          <w:rFonts w:ascii="Times New Roman" w:hAnsi="Times New Roman"/>
          <w:sz w:val="24"/>
          <w:szCs w:val="24"/>
        </w:rPr>
        <w:t xml:space="preserve">. </w:t>
      </w:r>
      <w:r>
        <w:rPr>
          <w:rFonts w:ascii="Times New Roman" w:hAnsi="Times New Roman"/>
          <w:sz w:val="24"/>
          <w:szCs w:val="24"/>
        </w:rPr>
        <w:t xml:space="preserve">Pagal galimybes planuojama dalyvauti konferencijose. </w:t>
      </w:r>
      <w:r w:rsidRPr="006769BB">
        <w:rPr>
          <w:rFonts w:ascii="Times New Roman" w:hAnsi="Times New Roman"/>
          <w:sz w:val="24"/>
          <w:szCs w:val="24"/>
        </w:rPr>
        <w:t>Ketinama parengti Lietuvos Didžiosios Kunigaikštystės kilmingųjų antspaudų šaltinių publikaciją su dalykiniu įvadu</w:t>
      </w:r>
      <w:r>
        <w:rPr>
          <w:rFonts w:ascii="Times New Roman" w:hAnsi="Times New Roman"/>
          <w:sz w:val="24"/>
          <w:szCs w:val="24"/>
        </w:rPr>
        <w:t>.</w:t>
      </w:r>
    </w:p>
    <w:p w14:paraId="36BE828A" w14:textId="6DBB123B" w:rsidR="00896876" w:rsidRDefault="00896876" w:rsidP="00896876">
      <w:pPr>
        <w:spacing w:after="0" w:line="360" w:lineRule="auto"/>
        <w:jc w:val="both"/>
        <w:rPr>
          <w:rFonts w:ascii="Times New Roman" w:hAnsi="Times New Roman"/>
          <w:sz w:val="24"/>
          <w:szCs w:val="24"/>
        </w:rPr>
      </w:pPr>
    </w:p>
    <w:p w14:paraId="16D5AEF7" w14:textId="77777777" w:rsidR="00224340" w:rsidRDefault="00896876" w:rsidP="00D71B01">
      <w:pPr>
        <w:spacing w:after="0" w:line="360" w:lineRule="auto"/>
        <w:ind w:firstLine="567"/>
        <w:jc w:val="both"/>
        <w:rPr>
          <w:rFonts w:ascii="Times New Roman" w:hAnsi="Times New Roman"/>
          <w:bCs/>
          <w:iCs/>
          <w:sz w:val="24"/>
          <w:szCs w:val="24"/>
        </w:rPr>
      </w:pPr>
      <w:r w:rsidRPr="00224340">
        <w:rPr>
          <w:rFonts w:ascii="Times New Roman" w:hAnsi="Times New Roman"/>
          <w:bCs/>
          <w:sz w:val="24"/>
          <w:szCs w:val="24"/>
        </w:rPr>
        <w:t>Tema</w:t>
      </w:r>
      <w:r w:rsidRPr="00C118AD">
        <w:rPr>
          <w:rFonts w:ascii="Times New Roman" w:hAnsi="Times New Roman"/>
          <w:b/>
          <w:sz w:val="24"/>
          <w:szCs w:val="24"/>
        </w:rPr>
        <w:t xml:space="preserve"> – </w:t>
      </w:r>
      <w:r w:rsidRPr="00C118AD">
        <w:rPr>
          <w:rFonts w:ascii="Times New Roman" w:hAnsi="Times New Roman"/>
          <w:b/>
          <w:i/>
          <w:sz w:val="24"/>
          <w:szCs w:val="24"/>
        </w:rPr>
        <w:t>Vilniaus magdeburginis vaito-suolininkų teismas – bausmės, jų vykdymo priemonės, simboliai, ceremonijos (XVII a. antra pusė – XVIII a.)</w:t>
      </w:r>
      <w:r w:rsidR="00A33B40">
        <w:rPr>
          <w:rFonts w:ascii="Times New Roman" w:hAnsi="Times New Roman"/>
          <w:bCs/>
          <w:iCs/>
          <w:sz w:val="24"/>
          <w:szCs w:val="24"/>
        </w:rPr>
        <w:t xml:space="preserve">. </w:t>
      </w:r>
    </w:p>
    <w:p w14:paraId="7938EC3E" w14:textId="77777777" w:rsidR="0048576E" w:rsidRDefault="0020223F" w:rsidP="0048576E">
      <w:pPr>
        <w:spacing w:after="0" w:line="360" w:lineRule="auto"/>
        <w:ind w:firstLine="567"/>
        <w:jc w:val="both"/>
        <w:rPr>
          <w:rFonts w:ascii="Times New Roman" w:hAnsi="Times New Roman"/>
          <w:sz w:val="24"/>
          <w:szCs w:val="24"/>
        </w:rPr>
      </w:pPr>
      <w:r w:rsidRPr="00A33B40">
        <w:rPr>
          <w:rFonts w:ascii="Times New Roman" w:hAnsi="Times New Roman"/>
          <w:bCs/>
          <w:sz w:val="24"/>
          <w:szCs w:val="24"/>
          <w:u w:val="single"/>
        </w:rPr>
        <w:t xml:space="preserve">Tyrimo tikslas: </w:t>
      </w:r>
      <w:r>
        <w:rPr>
          <w:rFonts w:ascii="Times New Roman" w:hAnsi="Times New Roman"/>
          <w:sz w:val="24"/>
          <w:szCs w:val="24"/>
        </w:rPr>
        <w:t>r</w:t>
      </w:r>
      <w:r w:rsidRPr="004C1B47">
        <w:rPr>
          <w:rFonts w:ascii="Times New Roman" w:hAnsi="Times New Roman"/>
          <w:sz w:val="24"/>
          <w:szCs w:val="24"/>
        </w:rPr>
        <w:t>emiantis teisinės archeologijos (</w:t>
      </w:r>
      <w:r>
        <w:rPr>
          <w:rFonts w:ascii="Times New Roman" w:hAnsi="Times New Roman"/>
          <w:sz w:val="24"/>
          <w:szCs w:val="24"/>
        </w:rPr>
        <w:t xml:space="preserve">arba – </w:t>
      </w:r>
      <w:r w:rsidRPr="0053683E">
        <w:rPr>
          <w:rFonts w:ascii="Times New Roman" w:hAnsi="Times New Roman"/>
          <w:sz w:val="24"/>
          <w:szCs w:val="24"/>
        </w:rPr>
        <w:t>moksl</w:t>
      </w:r>
      <w:r>
        <w:rPr>
          <w:rFonts w:ascii="Times New Roman" w:hAnsi="Times New Roman"/>
          <w:sz w:val="24"/>
          <w:szCs w:val="24"/>
        </w:rPr>
        <w:t>o</w:t>
      </w:r>
      <w:r w:rsidRPr="0053683E">
        <w:rPr>
          <w:rFonts w:ascii="Times New Roman" w:hAnsi="Times New Roman"/>
          <w:sz w:val="24"/>
          <w:szCs w:val="24"/>
        </w:rPr>
        <w:t xml:space="preserve"> apie valdžios ir teisės ženklus</w:t>
      </w:r>
      <w:r w:rsidRPr="004C1B47">
        <w:rPr>
          <w:rFonts w:ascii="Times New Roman" w:hAnsi="Times New Roman"/>
          <w:sz w:val="24"/>
          <w:szCs w:val="24"/>
        </w:rPr>
        <w:t>) principais, analizuoti Vilniaus vaito-suolininkų teismo veiklą XVII a. antroje pusėje – XVIII a.</w:t>
      </w:r>
      <w:r w:rsidR="00A17AF0">
        <w:rPr>
          <w:rFonts w:ascii="Times New Roman" w:hAnsi="Times New Roman"/>
          <w:sz w:val="24"/>
          <w:szCs w:val="24"/>
        </w:rPr>
        <w:t xml:space="preserve"> </w:t>
      </w:r>
      <w:r w:rsidR="00A17AF0" w:rsidRPr="00D20F27">
        <w:rPr>
          <w:rFonts w:ascii="Times New Roman" w:hAnsi="Times New Roman"/>
          <w:sz w:val="24"/>
          <w:szCs w:val="24"/>
        </w:rPr>
        <w:t xml:space="preserve">Pagrindinis dėmesys bus skiriamas </w:t>
      </w:r>
      <w:r w:rsidR="004257D8" w:rsidRPr="00D20F27">
        <w:rPr>
          <w:rFonts w:ascii="Times New Roman" w:hAnsi="Times New Roman"/>
          <w:sz w:val="24"/>
          <w:szCs w:val="24"/>
        </w:rPr>
        <w:t xml:space="preserve">teisinės archeologijos objektams: šio teismo naudotoms bausmių vykdymo priemonėms, jų naudojimo teisiniam reglamentavimui, funkcijoms, išvaizdai, simbolinėms reikšmėms. Taip pat </w:t>
      </w:r>
      <w:r w:rsidR="000D219E" w:rsidRPr="00D20F27">
        <w:rPr>
          <w:rFonts w:ascii="Times New Roman" w:hAnsi="Times New Roman"/>
          <w:sz w:val="24"/>
          <w:szCs w:val="24"/>
        </w:rPr>
        <w:t>teismo ir bausmių vykdymo ceremonijoms</w:t>
      </w:r>
      <w:r w:rsidR="00F00D22" w:rsidRPr="00D20F27">
        <w:rPr>
          <w:rFonts w:ascii="Times New Roman" w:hAnsi="Times New Roman"/>
          <w:sz w:val="24"/>
          <w:szCs w:val="24"/>
        </w:rPr>
        <w:t>.</w:t>
      </w:r>
      <w:r w:rsidR="004257D8" w:rsidRPr="00D20F27">
        <w:rPr>
          <w:rFonts w:ascii="Times New Roman" w:hAnsi="Times New Roman"/>
          <w:sz w:val="24"/>
          <w:szCs w:val="24"/>
        </w:rPr>
        <w:t xml:space="preserve"> </w:t>
      </w:r>
      <w:r w:rsidR="00F00D22" w:rsidRPr="00D20F27">
        <w:rPr>
          <w:rFonts w:ascii="Times New Roman" w:hAnsi="Times New Roman"/>
          <w:sz w:val="24"/>
          <w:szCs w:val="24"/>
        </w:rPr>
        <w:t>Greta to a</w:t>
      </w:r>
      <w:r w:rsidR="00896876" w:rsidRPr="00D20F27">
        <w:rPr>
          <w:rFonts w:ascii="Times New Roman" w:hAnsi="Times New Roman"/>
          <w:sz w:val="24"/>
          <w:szCs w:val="24"/>
        </w:rPr>
        <w:t xml:space="preserve">tliktas tyrimas leistų susipažinti su </w:t>
      </w:r>
      <w:r w:rsidR="008D496D" w:rsidRPr="00D20F27">
        <w:rPr>
          <w:rFonts w:ascii="Times New Roman" w:hAnsi="Times New Roman"/>
          <w:sz w:val="24"/>
          <w:szCs w:val="24"/>
        </w:rPr>
        <w:t>vien</w:t>
      </w:r>
      <w:r w:rsidR="00F00D22" w:rsidRPr="00D20F27">
        <w:rPr>
          <w:rFonts w:ascii="Times New Roman" w:hAnsi="Times New Roman"/>
          <w:sz w:val="24"/>
          <w:szCs w:val="24"/>
        </w:rPr>
        <w:t>o</w:t>
      </w:r>
      <w:r w:rsidR="008D496D" w:rsidRPr="00D20F27">
        <w:rPr>
          <w:rFonts w:ascii="Times New Roman" w:hAnsi="Times New Roman"/>
          <w:sz w:val="24"/>
          <w:szCs w:val="24"/>
        </w:rPr>
        <w:t xml:space="preserve"> iš </w:t>
      </w:r>
      <w:r w:rsidR="00896876" w:rsidRPr="00D20F27">
        <w:rPr>
          <w:rFonts w:ascii="Times New Roman" w:hAnsi="Times New Roman"/>
          <w:sz w:val="24"/>
          <w:szCs w:val="24"/>
        </w:rPr>
        <w:t>magdeburgini</w:t>
      </w:r>
      <w:r w:rsidR="008D496D" w:rsidRPr="00D20F27">
        <w:rPr>
          <w:rFonts w:ascii="Times New Roman" w:hAnsi="Times New Roman"/>
          <w:sz w:val="24"/>
          <w:szCs w:val="24"/>
        </w:rPr>
        <w:t>ų</w:t>
      </w:r>
      <w:r w:rsidR="00896876" w:rsidRPr="00D20F27">
        <w:rPr>
          <w:rFonts w:ascii="Times New Roman" w:hAnsi="Times New Roman"/>
          <w:sz w:val="24"/>
          <w:szCs w:val="24"/>
        </w:rPr>
        <w:t xml:space="preserve"> teism</w:t>
      </w:r>
      <w:r w:rsidR="008D496D" w:rsidRPr="00D20F27">
        <w:rPr>
          <w:rFonts w:ascii="Times New Roman" w:hAnsi="Times New Roman"/>
          <w:sz w:val="24"/>
          <w:szCs w:val="24"/>
        </w:rPr>
        <w:t>ų</w:t>
      </w:r>
      <w:r w:rsidR="00896876" w:rsidRPr="00D20F27">
        <w:rPr>
          <w:rFonts w:ascii="Times New Roman" w:hAnsi="Times New Roman"/>
          <w:sz w:val="24"/>
          <w:szCs w:val="24"/>
        </w:rPr>
        <w:t xml:space="preserve"> kasdienybe, magdeburginės teisės recepsija ir adaptacija vietos sąlygoms, konkrečiomis vietinės teisės įtakomis, teismo proceso organizavimu, bausmių spektru bei kriminogenine situacija to meto sostinėje.</w:t>
      </w:r>
      <w:r w:rsidR="00A33B40" w:rsidRPr="00D20F27">
        <w:rPr>
          <w:rFonts w:ascii="Times New Roman" w:hAnsi="Times New Roman"/>
          <w:sz w:val="24"/>
          <w:szCs w:val="24"/>
        </w:rPr>
        <w:t xml:space="preserve"> </w:t>
      </w:r>
      <w:r w:rsidR="00F00D22" w:rsidRPr="00D20F27">
        <w:rPr>
          <w:rFonts w:ascii="Times New Roman" w:hAnsi="Times New Roman"/>
          <w:sz w:val="24"/>
          <w:szCs w:val="24"/>
        </w:rPr>
        <w:t>Tyrimo aktualumas:</w:t>
      </w:r>
      <w:r w:rsidR="00F00D22" w:rsidRPr="00D20F27">
        <w:rPr>
          <w:rFonts w:ascii="Times New Roman" w:hAnsi="Times New Roman"/>
          <w:color w:val="FF0000"/>
          <w:sz w:val="24"/>
          <w:szCs w:val="24"/>
        </w:rPr>
        <w:t xml:space="preserve"> </w:t>
      </w:r>
      <w:r w:rsidR="00F00D22" w:rsidRPr="00D20F27">
        <w:rPr>
          <w:rFonts w:ascii="Times New Roman" w:hAnsi="Times New Roman"/>
          <w:sz w:val="24"/>
          <w:szCs w:val="24"/>
        </w:rPr>
        <w:t>istoriografijoje praktinė šios institucijos veikla yra mažai tyrinėta.</w:t>
      </w:r>
      <w:r w:rsidR="0048576E">
        <w:rPr>
          <w:rFonts w:ascii="Times New Roman" w:hAnsi="Times New Roman"/>
          <w:sz w:val="24"/>
          <w:szCs w:val="24"/>
        </w:rPr>
        <w:t xml:space="preserve"> </w:t>
      </w:r>
    </w:p>
    <w:p w14:paraId="5B595C2A" w14:textId="77777777" w:rsidR="0048576E" w:rsidRDefault="0048576E" w:rsidP="0048576E">
      <w:pPr>
        <w:spacing w:after="0" w:line="360" w:lineRule="auto"/>
        <w:ind w:firstLine="567"/>
        <w:jc w:val="both"/>
        <w:rPr>
          <w:rFonts w:ascii="Times New Roman" w:hAnsi="Times New Roman"/>
          <w:sz w:val="24"/>
          <w:szCs w:val="24"/>
        </w:rPr>
      </w:pPr>
      <w:r w:rsidRPr="0048576E">
        <w:rPr>
          <w:rFonts w:ascii="Times New Roman" w:hAnsi="Times New Roman"/>
          <w:sz w:val="24"/>
          <w:szCs w:val="24"/>
          <w:u w:val="single"/>
        </w:rPr>
        <w:t>Teorinė prieiga</w:t>
      </w:r>
      <w:r>
        <w:rPr>
          <w:rFonts w:ascii="Times New Roman" w:hAnsi="Times New Roman"/>
          <w:sz w:val="24"/>
          <w:szCs w:val="24"/>
        </w:rPr>
        <w:t xml:space="preserve"> – </w:t>
      </w:r>
      <w:r w:rsidRPr="0048576E">
        <w:rPr>
          <w:rFonts w:ascii="Times New Roman" w:hAnsi="Times New Roman"/>
          <w:sz w:val="24"/>
          <w:szCs w:val="24"/>
        </w:rPr>
        <w:t xml:space="preserve">Teisinė archeologija kaip atskiras mokslas atsirado XIX a. II pusėje. Termino  </w:t>
      </w:r>
      <w:r w:rsidRPr="0048576E">
        <w:rPr>
          <w:rFonts w:ascii="Times New Roman" w:hAnsi="Times New Roman"/>
          <w:i/>
          <w:iCs/>
          <w:sz w:val="24"/>
          <w:szCs w:val="24"/>
        </w:rPr>
        <w:t>Rechtsarchäologie</w:t>
      </w:r>
      <w:r w:rsidRPr="0048576E">
        <w:rPr>
          <w:rFonts w:ascii="Times New Roman" w:hAnsi="Times New Roman"/>
          <w:sz w:val="24"/>
          <w:szCs w:val="24"/>
        </w:rPr>
        <w:t xml:space="preserve"> autorius vokietis K. von Amira. Jo darbus, kuriuose buvo suklasifikuoti tyrimo šaltiniai ir aptarti tyrimo metodai, XX a. viduryje publikavo C. Schwerin. Pagrindinis teisinės archeologijos tikslas - </w:t>
      </w:r>
      <w:r w:rsidRPr="0048576E">
        <w:rPr>
          <w:rStyle w:val="q4iawc"/>
          <w:rFonts w:ascii="Times New Roman" w:hAnsi="Times New Roman"/>
          <w:sz w:val="24"/>
          <w:szCs w:val="24"/>
        </w:rPr>
        <w:t>tirti objektų (materialių ir nematerialių) teisinę reikšmę taip atkuriant teisinę tikrovę ir teisės normas.</w:t>
      </w:r>
      <w:r w:rsidRPr="0048576E">
        <w:rPr>
          <w:rFonts w:ascii="Times New Roman" w:hAnsi="Times New Roman"/>
          <w:sz w:val="24"/>
          <w:szCs w:val="24"/>
        </w:rPr>
        <w:t xml:space="preserve"> </w:t>
      </w:r>
      <w:r w:rsidRPr="0048576E">
        <w:rPr>
          <w:rStyle w:val="q4iawc"/>
          <w:rFonts w:ascii="Times New Roman" w:hAnsi="Times New Roman"/>
          <w:sz w:val="24"/>
          <w:szCs w:val="24"/>
        </w:rPr>
        <w:t xml:space="preserve">Šiuo požiūriu ji papildo teisės istorijos žinias, kurios pirmiausia remiasi rašytinių šaltinių vertinimu. P. E. Schramm siekė parodyti simbolių, liturginių ceremonijų, gestų ir vaizdų, kaip svarbių politinės istorijos šaltinių, svarbą. Jeigu vokiška teisės archeologijos mokykla daugiau dėmesio skyrė materialių objektų tyrimams, klasifikacijai, tai prancūziška koncentravosi į simbolinių reikšmių analizę (M. Chassan). </w:t>
      </w:r>
      <w:r w:rsidRPr="0048576E">
        <w:rPr>
          <w:rFonts w:ascii="Times New Roman" w:hAnsi="Times New Roman"/>
          <w:sz w:val="24"/>
          <w:szCs w:val="24"/>
        </w:rPr>
        <w:t>Vokišką teisinės archeologijos sampratą XX a. 8 deš. perėmė Poznanės universitetas, konkrečiai W. Maisel.</w:t>
      </w:r>
      <w:r w:rsidRPr="0048576E">
        <w:rPr>
          <w:rStyle w:val="q4iawc"/>
          <w:rFonts w:ascii="Times New Roman" w:hAnsi="Times New Roman"/>
          <w:sz w:val="24"/>
          <w:szCs w:val="24"/>
        </w:rPr>
        <w:t xml:space="preserve">  </w:t>
      </w:r>
      <w:r w:rsidRPr="0048576E">
        <w:rPr>
          <w:rFonts w:ascii="Times New Roman" w:hAnsi="Times New Roman"/>
          <w:sz w:val="24"/>
          <w:szCs w:val="24"/>
        </w:rPr>
        <w:t xml:space="preserve">Dabar darbus ten tęsia A. Gulczynski. Teisiniam simbolių ir ceremonijų aspektui daugiau dėmesio skyrė A. Gieysztor. Tuo tarpu Vokietijoje </w:t>
      </w:r>
      <w:r w:rsidRPr="0048576E">
        <w:rPr>
          <w:rFonts w:ascii="Times New Roman" w:hAnsi="Times New Roman"/>
          <w:sz w:val="24"/>
          <w:szCs w:val="24"/>
        </w:rPr>
        <w:lastRenderedPageBreak/>
        <w:t>per pastaruosius kelis dešimtmečius greta teisinės archeologijos kaip atskiri mokslai buvo išskirti teisinė ikonografija ir teisinė etnologija (H. Luck, G. Kocher), kas anksčiau buvo laikyta tik teisinės archeologijos dalimi.</w:t>
      </w:r>
      <w:r>
        <w:rPr>
          <w:rFonts w:ascii="Times New Roman" w:hAnsi="Times New Roman"/>
          <w:sz w:val="24"/>
          <w:szCs w:val="24"/>
        </w:rPr>
        <w:t xml:space="preserve"> </w:t>
      </w:r>
    </w:p>
    <w:p w14:paraId="51420B36" w14:textId="77777777" w:rsidR="004059AB" w:rsidRDefault="0048576E" w:rsidP="0048576E">
      <w:pPr>
        <w:spacing w:after="0" w:line="360" w:lineRule="auto"/>
        <w:ind w:firstLine="567"/>
        <w:jc w:val="both"/>
        <w:rPr>
          <w:rStyle w:val="q4iawc"/>
          <w:rFonts w:ascii="Times New Roman" w:hAnsi="Times New Roman"/>
          <w:sz w:val="24"/>
          <w:szCs w:val="24"/>
        </w:rPr>
      </w:pPr>
      <w:r w:rsidRPr="0048576E">
        <w:rPr>
          <w:rFonts w:ascii="Times New Roman" w:hAnsi="Times New Roman"/>
          <w:sz w:val="24"/>
          <w:szCs w:val="24"/>
        </w:rPr>
        <w:t>Kitokią sampratą teisinė archeologija (</w:t>
      </w:r>
      <w:r w:rsidRPr="0048576E">
        <w:rPr>
          <w:rFonts w:ascii="Times New Roman" w:hAnsi="Times New Roman"/>
          <w:i/>
          <w:iCs/>
          <w:sz w:val="24"/>
          <w:szCs w:val="24"/>
        </w:rPr>
        <w:t>Legal Archaeology</w:t>
      </w:r>
      <w:r w:rsidRPr="0048576E">
        <w:rPr>
          <w:rFonts w:ascii="Times New Roman" w:hAnsi="Times New Roman"/>
          <w:sz w:val="24"/>
          <w:szCs w:val="24"/>
        </w:rPr>
        <w:t xml:space="preserve">) įgijo JAV ir Didžiojoje Britanijoje. </w:t>
      </w:r>
      <w:r w:rsidRPr="0048576E">
        <w:rPr>
          <w:rStyle w:val="q4iawc"/>
          <w:rFonts w:ascii="Times New Roman" w:hAnsi="Times New Roman"/>
          <w:sz w:val="24"/>
          <w:szCs w:val="24"/>
        </w:rPr>
        <w:t>Teisės archeologija ten yra teisės mokslo sritis, susijusi su išsamia konkrečių bylų analize ir istorine rekonstrukcija. Tiriamas istorinis ir socialinis kontekstas, kuriame buvo priimtas konkretus teismo sprendimas (J. Maute). Kartais šiai krypčiai yra priskiriami ir prancūzų istoriko M. Foucault darbai.</w:t>
      </w:r>
    </w:p>
    <w:p w14:paraId="5C95EF99" w14:textId="5B062B2E" w:rsidR="0048576E" w:rsidRPr="004059AB" w:rsidRDefault="004059AB" w:rsidP="0048576E">
      <w:pPr>
        <w:spacing w:after="0" w:line="360" w:lineRule="auto"/>
        <w:ind w:firstLine="567"/>
        <w:jc w:val="both"/>
        <w:rPr>
          <w:rStyle w:val="q4iawc"/>
          <w:rFonts w:ascii="Times New Roman" w:hAnsi="Times New Roman"/>
          <w:b/>
          <w:bCs/>
          <w:sz w:val="24"/>
          <w:szCs w:val="24"/>
        </w:rPr>
      </w:pPr>
      <w:r>
        <w:rPr>
          <w:rStyle w:val="q4iawc"/>
          <w:rFonts w:ascii="Times New Roman" w:hAnsi="Times New Roman"/>
          <w:sz w:val="24"/>
          <w:szCs w:val="24"/>
        </w:rPr>
        <w:t>Vykdomas t</w:t>
      </w:r>
      <w:r w:rsidR="0048576E" w:rsidRPr="004059AB">
        <w:rPr>
          <w:rStyle w:val="q4iawc"/>
          <w:rFonts w:ascii="Times New Roman" w:hAnsi="Times New Roman"/>
          <w:sz w:val="24"/>
          <w:szCs w:val="24"/>
        </w:rPr>
        <w:t xml:space="preserve">yrimas remsis vokiškąja teisinės archeologijos mokykla. </w:t>
      </w:r>
    </w:p>
    <w:p w14:paraId="2A6DFF2B" w14:textId="4CA8EB71" w:rsidR="00224340" w:rsidRPr="00D20F27" w:rsidRDefault="00896876" w:rsidP="00D71B01">
      <w:pPr>
        <w:spacing w:after="0" w:line="360" w:lineRule="auto"/>
        <w:ind w:firstLine="567"/>
        <w:jc w:val="both"/>
        <w:rPr>
          <w:rFonts w:ascii="Times New Roman" w:hAnsi="Times New Roman"/>
          <w:sz w:val="24"/>
          <w:szCs w:val="24"/>
        </w:rPr>
      </w:pPr>
      <w:r w:rsidRPr="00D20F27">
        <w:rPr>
          <w:rFonts w:ascii="Times New Roman" w:hAnsi="Times New Roman"/>
          <w:color w:val="000000"/>
          <w:sz w:val="24"/>
          <w:szCs w:val="24"/>
        </w:rPr>
        <w:t>Atsiskaitoma p</w:t>
      </w:r>
      <w:r w:rsidRPr="00D20F27">
        <w:rPr>
          <w:rFonts w:ascii="Times New Roman" w:hAnsi="Times New Roman"/>
          <w:sz w:val="24"/>
          <w:szCs w:val="24"/>
        </w:rPr>
        <w:t xml:space="preserve">agal LII pareigybinius reikalavimus. </w:t>
      </w:r>
      <w:r w:rsidR="00F1427E">
        <w:rPr>
          <w:rFonts w:ascii="Times New Roman" w:hAnsi="Times New Roman"/>
          <w:sz w:val="24"/>
          <w:szCs w:val="24"/>
        </w:rPr>
        <w:t>Priklausomai nuo straipsnio temos ir apimties per programos trukmės laiką planuojama publikuoti 4–5 straipsnius</w:t>
      </w:r>
      <w:r w:rsidR="00F1427E" w:rsidRPr="00677232">
        <w:rPr>
          <w:rFonts w:ascii="Times New Roman" w:hAnsi="Times New Roman"/>
          <w:sz w:val="24"/>
          <w:szCs w:val="24"/>
        </w:rPr>
        <w:t xml:space="preserve">. </w:t>
      </w:r>
      <w:r w:rsidRPr="00D20F27">
        <w:rPr>
          <w:rFonts w:ascii="Times New Roman" w:hAnsi="Times New Roman"/>
          <w:sz w:val="24"/>
          <w:szCs w:val="24"/>
        </w:rPr>
        <w:t xml:space="preserve">Planuojama pagal galimybes kasmet dalyvauti bent vienoje konferencijoje su pranešimu, kurio pagrindu vėliau būtų publikuojamas straipsnis. Kasmet paskelbti 1-2 straipsnius arba nedidelės apimties šaltinių publikacijas recenzuojamuose leidiniuose. </w:t>
      </w:r>
    </w:p>
    <w:p w14:paraId="202E7E51" w14:textId="77777777" w:rsidR="00D20F27" w:rsidRDefault="00D20F27" w:rsidP="00D71B01">
      <w:pPr>
        <w:spacing w:after="0" w:line="360" w:lineRule="auto"/>
        <w:ind w:firstLine="567"/>
        <w:jc w:val="both"/>
        <w:rPr>
          <w:rFonts w:ascii="Times New Roman" w:hAnsi="Times New Roman"/>
          <w:sz w:val="24"/>
          <w:szCs w:val="24"/>
        </w:rPr>
      </w:pPr>
    </w:p>
    <w:p w14:paraId="36445E85" w14:textId="2946E791" w:rsidR="00A0030A" w:rsidRPr="00D20F27" w:rsidRDefault="00A0030A" w:rsidP="00D71B01">
      <w:pPr>
        <w:spacing w:after="0" w:line="360" w:lineRule="auto"/>
        <w:ind w:firstLine="567"/>
        <w:jc w:val="both"/>
        <w:rPr>
          <w:rFonts w:ascii="Times New Roman" w:hAnsi="Times New Roman"/>
          <w:sz w:val="24"/>
          <w:szCs w:val="24"/>
        </w:rPr>
      </w:pPr>
      <w:r w:rsidRPr="00D20F27">
        <w:rPr>
          <w:rFonts w:ascii="Times New Roman" w:hAnsi="Times New Roman"/>
          <w:sz w:val="24"/>
          <w:szCs w:val="24"/>
        </w:rPr>
        <w:t xml:space="preserve">Tema – </w:t>
      </w:r>
      <w:r w:rsidRPr="00D20F27">
        <w:rPr>
          <w:rFonts w:ascii="Times New Roman" w:hAnsi="Times New Roman"/>
          <w:b/>
          <w:bCs/>
          <w:i/>
          <w:iCs/>
          <w:sz w:val="24"/>
          <w:szCs w:val="24"/>
        </w:rPr>
        <w:t>Žemaitijos teismų antspaudai (XVI – XVIII a.)</w:t>
      </w:r>
      <w:r w:rsidRPr="00D20F27">
        <w:rPr>
          <w:rFonts w:ascii="Times New Roman" w:hAnsi="Times New Roman"/>
          <w:sz w:val="24"/>
          <w:szCs w:val="24"/>
        </w:rPr>
        <w:t>.</w:t>
      </w:r>
    </w:p>
    <w:p w14:paraId="7D9A0C25" w14:textId="2F067A48" w:rsidR="00DA74AB" w:rsidRPr="00D20F27" w:rsidRDefault="00DA74AB" w:rsidP="00D71B01">
      <w:pPr>
        <w:spacing w:after="0" w:line="360" w:lineRule="auto"/>
        <w:ind w:firstLine="567"/>
        <w:jc w:val="both"/>
        <w:rPr>
          <w:rFonts w:ascii="Times New Roman" w:hAnsi="Times New Roman"/>
          <w:sz w:val="24"/>
          <w:szCs w:val="24"/>
        </w:rPr>
      </w:pPr>
      <w:r w:rsidRPr="00D20F27">
        <w:rPr>
          <w:rFonts w:ascii="Times New Roman" w:hAnsi="Times New Roman"/>
          <w:sz w:val="24"/>
          <w:szCs w:val="24"/>
          <w:u w:val="single"/>
        </w:rPr>
        <w:t>Tyrimo tikslas</w:t>
      </w:r>
      <w:r w:rsidRPr="00D20F27">
        <w:rPr>
          <w:rFonts w:ascii="Times New Roman" w:hAnsi="Times New Roman"/>
          <w:sz w:val="24"/>
          <w:szCs w:val="24"/>
        </w:rPr>
        <w:t xml:space="preserve">: </w:t>
      </w:r>
      <w:r w:rsidR="00D52371" w:rsidRPr="00D20F27">
        <w:rPr>
          <w:rFonts w:ascii="Times New Roman" w:hAnsi="Times New Roman"/>
          <w:sz w:val="24"/>
          <w:szCs w:val="24"/>
        </w:rPr>
        <w:t xml:space="preserve">parengti Žemaitijos teismų antspaudų katalogą. </w:t>
      </w:r>
      <w:r w:rsidR="002E689F" w:rsidRPr="00D20F27">
        <w:rPr>
          <w:rFonts w:ascii="Times New Roman" w:hAnsi="Times New Roman"/>
          <w:sz w:val="24"/>
          <w:szCs w:val="24"/>
        </w:rPr>
        <w:t xml:space="preserve">Tyrimo aktualumas: </w:t>
      </w:r>
      <w:r w:rsidR="00A72921" w:rsidRPr="00D20F27">
        <w:rPr>
          <w:rFonts w:ascii="Times New Roman" w:hAnsi="Times New Roman"/>
          <w:sz w:val="24"/>
          <w:szCs w:val="24"/>
        </w:rPr>
        <w:t>priemonė</w:t>
      </w:r>
      <w:r w:rsidR="0078751F" w:rsidRPr="00D20F27">
        <w:rPr>
          <w:rFonts w:ascii="Times New Roman" w:hAnsi="Times New Roman"/>
          <w:sz w:val="24"/>
          <w:szCs w:val="24"/>
        </w:rPr>
        <w:t xml:space="preserve"> padėsianti </w:t>
      </w:r>
      <w:r w:rsidR="00071333" w:rsidRPr="00D20F27">
        <w:rPr>
          <w:rFonts w:ascii="Times New Roman" w:hAnsi="Times New Roman"/>
          <w:sz w:val="24"/>
          <w:szCs w:val="24"/>
        </w:rPr>
        <w:t>plėtoti LDK teismų antspaudų tyrimus.</w:t>
      </w:r>
    </w:p>
    <w:p w14:paraId="255C2A0D" w14:textId="6D3AD635" w:rsidR="00224340" w:rsidRDefault="00224340" w:rsidP="00896876">
      <w:pPr>
        <w:shd w:val="clear" w:color="auto" w:fill="FFFFFF"/>
        <w:spacing w:after="0" w:line="360" w:lineRule="auto"/>
        <w:jc w:val="both"/>
        <w:rPr>
          <w:rFonts w:ascii="Times New Roman" w:eastAsia="Times New Roman" w:hAnsi="Times New Roman"/>
          <w:b/>
          <w:bCs/>
          <w:sz w:val="24"/>
          <w:szCs w:val="24"/>
          <w:lang w:eastAsia="lt-LT"/>
        </w:rPr>
      </w:pPr>
    </w:p>
    <w:p w14:paraId="32B3A590" w14:textId="1004DB42" w:rsidR="00896876" w:rsidRPr="008C4C38" w:rsidRDefault="00685027" w:rsidP="00896876">
      <w:pPr>
        <w:shd w:val="clear" w:color="auto" w:fill="FFFFFF"/>
        <w:spacing w:after="0" w:line="360" w:lineRule="auto"/>
        <w:jc w:val="both"/>
        <w:rPr>
          <w:rFonts w:ascii="Times New Roman" w:eastAsia="Times New Roman" w:hAnsi="Times New Roman"/>
          <w:b/>
          <w:bCs/>
          <w:sz w:val="24"/>
          <w:szCs w:val="24"/>
          <w:lang w:eastAsia="lt-LT"/>
        </w:rPr>
      </w:pPr>
      <w:r w:rsidRPr="008C4C38">
        <w:rPr>
          <w:rFonts w:ascii="Times New Roman" w:eastAsia="Times New Roman" w:hAnsi="Times New Roman"/>
          <w:b/>
          <w:bCs/>
          <w:sz w:val="24"/>
          <w:szCs w:val="24"/>
          <w:lang w:eastAsia="lt-LT"/>
        </w:rPr>
        <w:t>Numatoma:</w:t>
      </w:r>
    </w:p>
    <w:p w14:paraId="760B7C4B" w14:textId="68CAC9F3" w:rsidR="00685027" w:rsidRDefault="00685027" w:rsidP="00896876">
      <w:pPr>
        <w:shd w:val="clear" w:color="auto" w:fill="FFFFFF"/>
        <w:spacing w:after="0" w:line="360" w:lineRule="auto"/>
        <w:jc w:val="both"/>
        <w:rPr>
          <w:rFonts w:ascii="Times New Roman" w:eastAsia="Times New Roman" w:hAnsi="Times New Roman"/>
          <w:sz w:val="24"/>
          <w:szCs w:val="24"/>
          <w:lang w:eastAsia="lt-LT"/>
        </w:rPr>
      </w:pPr>
      <w:r w:rsidRPr="00F1427E">
        <w:rPr>
          <w:rFonts w:ascii="Times New Roman" w:eastAsia="Times New Roman" w:hAnsi="Times New Roman"/>
          <w:sz w:val="24"/>
          <w:szCs w:val="24"/>
          <w:lang w:eastAsia="lt-LT"/>
        </w:rPr>
        <w:t xml:space="preserve">Parengti ir paskelbti </w:t>
      </w:r>
      <w:r w:rsidR="00EC1AEC" w:rsidRPr="00F1427E">
        <w:rPr>
          <w:rFonts w:ascii="Times New Roman" w:eastAsia="Times New Roman" w:hAnsi="Times New Roman"/>
          <w:sz w:val="24"/>
          <w:szCs w:val="24"/>
          <w:lang w:eastAsia="lt-LT"/>
        </w:rPr>
        <w:t xml:space="preserve">ne mažiau kaip </w:t>
      </w:r>
      <w:r w:rsidR="00492C70" w:rsidRPr="00F1427E">
        <w:rPr>
          <w:rFonts w:ascii="Times New Roman" w:eastAsia="Times New Roman" w:hAnsi="Times New Roman"/>
          <w:sz w:val="24"/>
          <w:szCs w:val="24"/>
          <w:lang w:eastAsia="lt-LT"/>
        </w:rPr>
        <w:t>15</w:t>
      </w:r>
      <w:r w:rsidR="00EC1AEC" w:rsidRPr="00F1427E">
        <w:rPr>
          <w:rFonts w:ascii="Times New Roman" w:eastAsia="Times New Roman" w:hAnsi="Times New Roman"/>
          <w:b/>
          <w:bCs/>
          <w:sz w:val="24"/>
          <w:szCs w:val="24"/>
          <w:lang w:eastAsia="lt-LT"/>
        </w:rPr>
        <w:t xml:space="preserve"> </w:t>
      </w:r>
      <w:r w:rsidR="00EC1AEC" w:rsidRPr="00F1427E">
        <w:rPr>
          <w:rFonts w:ascii="Times New Roman" w:eastAsia="Times New Roman" w:hAnsi="Times New Roman"/>
          <w:sz w:val="24"/>
          <w:szCs w:val="24"/>
          <w:lang w:eastAsia="lt-LT"/>
        </w:rPr>
        <w:t>straipsnių.</w:t>
      </w:r>
    </w:p>
    <w:p w14:paraId="64DED1A0" w14:textId="04A48BF8" w:rsidR="00492C70" w:rsidRPr="006769BB" w:rsidRDefault="00492C70" w:rsidP="008D496D">
      <w:pPr>
        <w:shd w:val="clear" w:color="auto" w:fill="FFFFFF"/>
        <w:spacing w:after="0" w:line="360" w:lineRule="auto"/>
        <w:jc w:val="both"/>
        <w:rPr>
          <w:rFonts w:ascii="Times New Roman" w:eastAsia="Times New Roman" w:hAnsi="Times New Roman"/>
          <w:sz w:val="24"/>
          <w:szCs w:val="24"/>
          <w:lang w:eastAsia="lt-LT"/>
        </w:rPr>
      </w:pPr>
      <w:r w:rsidRPr="006769BB">
        <w:rPr>
          <w:rFonts w:ascii="Times New Roman" w:eastAsia="Times New Roman" w:hAnsi="Times New Roman"/>
          <w:sz w:val="24"/>
          <w:szCs w:val="24"/>
          <w:lang w:eastAsia="lt-LT"/>
        </w:rPr>
        <w:t>Parengti monografij</w:t>
      </w:r>
      <w:r w:rsidR="006769BB" w:rsidRPr="006769BB">
        <w:rPr>
          <w:rFonts w:ascii="Times New Roman" w:eastAsia="Times New Roman" w:hAnsi="Times New Roman"/>
          <w:sz w:val="24"/>
          <w:szCs w:val="24"/>
          <w:lang w:eastAsia="lt-LT"/>
        </w:rPr>
        <w:t>ą</w:t>
      </w:r>
      <w:r w:rsidRPr="006769BB">
        <w:rPr>
          <w:rFonts w:ascii="Times New Roman" w:eastAsia="Times New Roman" w:hAnsi="Times New Roman"/>
          <w:sz w:val="24"/>
          <w:szCs w:val="24"/>
          <w:lang w:eastAsia="lt-LT"/>
        </w:rPr>
        <w:t>:</w:t>
      </w:r>
    </w:p>
    <w:p w14:paraId="6A9004A5" w14:textId="77777777" w:rsidR="00492C70" w:rsidRDefault="00492C70" w:rsidP="00896876">
      <w:pPr>
        <w:shd w:val="clear" w:color="auto" w:fill="FFFFFF"/>
        <w:spacing w:after="0" w:line="360" w:lineRule="auto"/>
        <w:jc w:val="both"/>
        <w:rPr>
          <w:rFonts w:ascii="Times New Roman" w:eastAsia="Times New Roman" w:hAnsi="Times New Roman"/>
          <w:sz w:val="24"/>
          <w:szCs w:val="24"/>
          <w:lang w:eastAsia="lt-LT"/>
        </w:rPr>
      </w:pPr>
      <w:r w:rsidRPr="003972AC">
        <w:rPr>
          <w:rFonts w:ascii="Times New Roman" w:hAnsi="Times New Roman"/>
          <w:i/>
          <w:iCs/>
          <w:sz w:val="24"/>
          <w:szCs w:val="24"/>
        </w:rPr>
        <w:t>Vilniaus pilies teismo aktai XVIII amžiuje</w:t>
      </w:r>
      <w:r w:rsidRPr="003972AC">
        <w:rPr>
          <w:rFonts w:ascii="Times New Roman" w:hAnsi="Times New Roman"/>
          <w:sz w:val="24"/>
          <w:szCs w:val="24"/>
        </w:rPr>
        <w:t xml:space="preserve">. </w:t>
      </w:r>
      <w:r>
        <w:rPr>
          <w:rFonts w:ascii="Times New Roman" w:hAnsi="Times New Roman"/>
          <w:sz w:val="24"/>
          <w:szCs w:val="24"/>
        </w:rPr>
        <w:t>Pavadinimas preliminarus (</w:t>
      </w:r>
      <w:r w:rsidR="00EC1AEC" w:rsidRPr="00492C70">
        <w:rPr>
          <w:rFonts w:ascii="Times New Roman" w:eastAsia="Times New Roman" w:hAnsi="Times New Roman"/>
          <w:sz w:val="24"/>
          <w:szCs w:val="24"/>
          <w:lang w:eastAsia="lt-LT"/>
        </w:rPr>
        <w:t>A. Stankevič)</w:t>
      </w:r>
    </w:p>
    <w:p w14:paraId="526159BB" w14:textId="5473875E" w:rsidR="00EC1AEC" w:rsidRPr="006769BB" w:rsidRDefault="00D71B01" w:rsidP="00896876">
      <w:pPr>
        <w:shd w:val="clear" w:color="auto" w:fill="FFFFFF"/>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Parengti a</w:t>
      </w:r>
      <w:r w:rsidR="00492C70" w:rsidRPr="00492C70">
        <w:rPr>
          <w:rFonts w:ascii="Times New Roman" w:eastAsia="Times New Roman" w:hAnsi="Times New Roman"/>
          <w:sz w:val="24"/>
          <w:szCs w:val="24"/>
          <w:lang w:eastAsia="lt-LT"/>
        </w:rPr>
        <w:t xml:space="preserve">lbumą su dalykiniu įvadu </w:t>
      </w:r>
      <w:r w:rsidR="00492C70">
        <w:rPr>
          <w:rFonts w:ascii="Times New Roman" w:eastAsia="Times New Roman" w:hAnsi="Times New Roman"/>
          <w:i/>
          <w:iCs/>
          <w:sz w:val="24"/>
          <w:szCs w:val="24"/>
          <w:lang w:eastAsia="lt-LT"/>
        </w:rPr>
        <w:t>Lietuvos Didžiosios Kunigaikštystės d</w:t>
      </w:r>
      <w:r w:rsidR="00EC1AEC" w:rsidRPr="00492C70">
        <w:rPr>
          <w:rFonts w:ascii="Times New Roman" w:eastAsia="Times New Roman" w:hAnsi="Times New Roman"/>
          <w:i/>
          <w:iCs/>
          <w:sz w:val="24"/>
          <w:szCs w:val="24"/>
          <w:lang w:eastAsia="lt-LT"/>
        </w:rPr>
        <w:t>idikų autograf</w:t>
      </w:r>
      <w:r w:rsidR="00492C70">
        <w:rPr>
          <w:rFonts w:ascii="Times New Roman" w:eastAsia="Times New Roman" w:hAnsi="Times New Roman"/>
          <w:i/>
          <w:iCs/>
          <w:sz w:val="24"/>
          <w:szCs w:val="24"/>
          <w:lang w:eastAsia="lt-LT"/>
        </w:rPr>
        <w:t xml:space="preserve">ai XVI a. </w:t>
      </w:r>
      <w:r w:rsidR="00EC1AEC" w:rsidRPr="00492C70">
        <w:rPr>
          <w:rFonts w:ascii="Times New Roman" w:eastAsia="Times New Roman" w:hAnsi="Times New Roman"/>
          <w:sz w:val="24"/>
          <w:szCs w:val="24"/>
          <w:lang w:eastAsia="lt-LT"/>
        </w:rPr>
        <w:t xml:space="preserve">(R. </w:t>
      </w:r>
      <w:r w:rsidR="00EC1AEC" w:rsidRPr="006769BB">
        <w:rPr>
          <w:rFonts w:ascii="Times New Roman" w:eastAsia="Times New Roman" w:hAnsi="Times New Roman"/>
          <w:sz w:val="24"/>
          <w:szCs w:val="24"/>
          <w:lang w:eastAsia="lt-LT"/>
        </w:rPr>
        <w:t>Čapaitė)</w:t>
      </w:r>
    </w:p>
    <w:p w14:paraId="6F1D1416" w14:textId="425B151C" w:rsidR="006769BB" w:rsidRDefault="006769BB" w:rsidP="00896876">
      <w:pPr>
        <w:shd w:val="clear" w:color="auto" w:fill="FFFFFF"/>
        <w:spacing w:after="0" w:line="360" w:lineRule="auto"/>
        <w:jc w:val="both"/>
        <w:rPr>
          <w:rFonts w:ascii="Times New Roman" w:eastAsia="Times New Roman" w:hAnsi="Times New Roman"/>
          <w:sz w:val="24"/>
          <w:szCs w:val="24"/>
          <w:lang w:eastAsia="lt-LT"/>
        </w:rPr>
      </w:pPr>
      <w:r w:rsidRPr="006769BB">
        <w:rPr>
          <w:rFonts w:ascii="Times New Roman" w:hAnsi="Times New Roman"/>
          <w:sz w:val="24"/>
          <w:szCs w:val="24"/>
        </w:rPr>
        <w:t>Parengti Lietuvos Didžiosios Kunigaikštystės kilmingųjų antspaudų šaltinių publikaciją su dalykiniu įvadu</w:t>
      </w:r>
      <w:r>
        <w:rPr>
          <w:rFonts w:ascii="Times New Roman" w:hAnsi="Times New Roman"/>
          <w:sz w:val="24"/>
          <w:szCs w:val="24"/>
        </w:rPr>
        <w:t xml:space="preserve"> (A. Railaitė-Bardė)</w:t>
      </w:r>
    </w:p>
    <w:p w14:paraId="6DE6B9C6" w14:textId="6294B45E" w:rsidR="00684780" w:rsidRDefault="00684780" w:rsidP="00896876">
      <w:pPr>
        <w:shd w:val="clear" w:color="auto" w:fill="FFFFFF"/>
        <w:spacing w:after="0" w:line="360" w:lineRule="auto"/>
        <w:jc w:val="both"/>
        <w:rPr>
          <w:rFonts w:ascii="Times New Roman" w:eastAsia="Times New Roman" w:hAnsi="Times New Roman"/>
          <w:sz w:val="24"/>
          <w:szCs w:val="24"/>
          <w:lang w:eastAsia="lt-LT"/>
        </w:rPr>
      </w:pPr>
      <w:r w:rsidRPr="00AA43C8">
        <w:rPr>
          <w:rFonts w:ascii="Times New Roman" w:eastAsia="Times New Roman" w:hAnsi="Times New Roman"/>
          <w:sz w:val="24"/>
          <w:szCs w:val="24"/>
          <w:lang w:eastAsia="lt-LT"/>
        </w:rPr>
        <w:t>Katalogą „Žemaitijos teismų antspaudai XVI-XVIII a.“ (G. Zujienė)</w:t>
      </w:r>
    </w:p>
    <w:p w14:paraId="0B78340C" w14:textId="62877911" w:rsidR="00492C70" w:rsidRDefault="00492C70" w:rsidP="00896876">
      <w:pPr>
        <w:shd w:val="clear" w:color="auto" w:fill="FFFFFF"/>
        <w:spacing w:after="0" w:line="360" w:lineRule="auto"/>
        <w:jc w:val="both"/>
        <w:rPr>
          <w:rFonts w:ascii="Times New Roman" w:hAnsi="Times New Roman"/>
          <w:sz w:val="24"/>
          <w:szCs w:val="24"/>
        </w:rPr>
      </w:pPr>
      <w:r w:rsidRPr="00B6364E">
        <w:rPr>
          <w:rStyle w:val="fn"/>
          <w:rFonts w:ascii="Times New Roman" w:hAnsi="Times New Roman"/>
          <w:sz w:val="24"/>
          <w:szCs w:val="24"/>
        </w:rPr>
        <w:t xml:space="preserve">2 tomų leidinys: 1-mas tomas straipsnių rinkinys </w:t>
      </w:r>
      <w:r w:rsidRPr="008E252E">
        <w:rPr>
          <w:rStyle w:val="fn"/>
          <w:rFonts w:ascii="Times New Roman" w:hAnsi="Times New Roman"/>
          <w:sz w:val="24"/>
          <w:szCs w:val="24"/>
        </w:rPr>
        <w:t>pa</w:t>
      </w:r>
      <w:r w:rsidRPr="00B6364E">
        <w:rPr>
          <w:rStyle w:val="fn"/>
          <w:rFonts w:ascii="Times New Roman" w:hAnsi="Times New Roman"/>
          <w:sz w:val="24"/>
          <w:szCs w:val="24"/>
        </w:rPr>
        <w:t xml:space="preserve">gal </w:t>
      </w:r>
      <w:r w:rsidRPr="00EC1AEC">
        <w:rPr>
          <w:rStyle w:val="fn"/>
          <w:rFonts w:ascii="Times New Roman" w:hAnsi="Times New Roman"/>
          <w:sz w:val="24"/>
          <w:szCs w:val="24"/>
        </w:rPr>
        <w:t xml:space="preserve">konferencijos </w:t>
      </w:r>
      <w:r w:rsidR="009104AC" w:rsidRPr="00EC1AEC">
        <w:rPr>
          <w:rStyle w:val="fn"/>
          <w:rFonts w:ascii="Times New Roman" w:hAnsi="Times New Roman"/>
          <w:i/>
          <w:iCs/>
          <w:sz w:val="24"/>
          <w:szCs w:val="24"/>
        </w:rPr>
        <w:t xml:space="preserve">Joachimas Lelevelis ir </w:t>
      </w:r>
      <w:r w:rsidR="009104AC" w:rsidRPr="00EC1AEC">
        <w:rPr>
          <w:rFonts w:ascii="Times New Roman" w:hAnsi="Times New Roman"/>
          <w:i/>
          <w:iCs/>
          <w:sz w:val="24"/>
          <w:szCs w:val="24"/>
        </w:rPr>
        <w:t>istorinius šaltinius padedančių pažinti mokslų</w:t>
      </w:r>
      <w:r w:rsidR="009104AC" w:rsidRPr="00EC1AEC">
        <w:rPr>
          <w:rStyle w:val="fn"/>
          <w:rFonts w:ascii="Times New Roman" w:hAnsi="Times New Roman"/>
          <w:i/>
          <w:iCs/>
          <w:sz w:val="24"/>
          <w:szCs w:val="24"/>
        </w:rPr>
        <w:t xml:space="preserve"> praeitis, ateitis, dabartis</w:t>
      </w:r>
      <w:r w:rsidR="009104AC">
        <w:rPr>
          <w:rStyle w:val="fn"/>
          <w:rFonts w:ascii="Times New Roman" w:hAnsi="Times New Roman"/>
          <w:sz w:val="24"/>
          <w:szCs w:val="24"/>
        </w:rPr>
        <w:t xml:space="preserve"> </w:t>
      </w:r>
      <w:r w:rsidRPr="00EC1AEC">
        <w:rPr>
          <w:rStyle w:val="fn"/>
          <w:rFonts w:ascii="Times New Roman" w:hAnsi="Times New Roman"/>
          <w:sz w:val="24"/>
          <w:szCs w:val="24"/>
        </w:rPr>
        <w:t>medžiagą; 2-as skirtas J. Lelevelio problematikai</w:t>
      </w:r>
      <w:r w:rsidRPr="00EC1AEC">
        <w:rPr>
          <w:rFonts w:ascii="Times New Roman" w:hAnsi="Times New Roman"/>
          <w:sz w:val="24"/>
          <w:szCs w:val="24"/>
        </w:rPr>
        <w:t>.</w:t>
      </w:r>
      <w:r w:rsidR="00A069FC">
        <w:rPr>
          <w:rFonts w:ascii="Times New Roman" w:hAnsi="Times New Roman"/>
          <w:sz w:val="24"/>
          <w:szCs w:val="24"/>
        </w:rPr>
        <w:t xml:space="preserve"> (Tarptautinė redkolegija)</w:t>
      </w:r>
    </w:p>
    <w:p w14:paraId="19E67976" w14:textId="21CFEFF7" w:rsidR="00896876" w:rsidRDefault="00EC1AEC" w:rsidP="00896876">
      <w:pPr>
        <w:shd w:val="clear" w:color="auto" w:fill="FFFFFF"/>
        <w:spacing w:after="0" w:line="360" w:lineRule="auto"/>
        <w:jc w:val="both"/>
        <w:rPr>
          <w:rFonts w:ascii="Times New Roman" w:hAnsi="Times New Roman"/>
          <w:sz w:val="24"/>
          <w:szCs w:val="24"/>
        </w:rPr>
      </w:pPr>
      <w:r w:rsidRPr="00AA43C8">
        <w:rPr>
          <w:rFonts w:ascii="Times New Roman" w:eastAsia="Times New Roman" w:hAnsi="Times New Roman"/>
          <w:bCs/>
          <w:sz w:val="24"/>
          <w:szCs w:val="24"/>
          <w:lang w:eastAsia="lt-LT"/>
        </w:rPr>
        <w:t>S</w:t>
      </w:r>
      <w:r w:rsidR="00896876" w:rsidRPr="00AA43C8">
        <w:rPr>
          <w:rFonts w:ascii="Times New Roman" w:eastAsia="Times New Roman" w:hAnsi="Times New Roman"/>
          <w:bCs/>
          <w:sz w:val="24"/>
          <w:szCs w:val="24"/>
          <w:lang w:eastAsia="lt-LT"/>
        </w:rPr>
        <w:t>urengti 3 temines (pagal galimybes tarptautines ar regionines) konferencijas</w:t>
      </w:r>
      <w:r w:rsidR="00197289" w:rsidRPr="00AA43C8">
        <w:rPr>
          <w:rFonts w:ascii="Times New Roman" w:eastAsia="Times New Roman" w:hAnsi="Times New Roman"/>
          <w:bCs/>
          <w:sz w:val="24"/>
          <w:szCs w:val="24"/>
          <w:lang w:eastAsia="lt-LT"/>
        </w:rPr>
        <w:t>, į</w:t>
      </w:r>
      <w:r w:rsidR="00896876" w:rsidRPr="00AA43C8">
        <w:rPr>
          <w:rFonts w:ascii="Times New Roman" w:eastAsia="Times New Roman" w:hAnsi="Times New Roman"/>
          <w:bCs/>
          <w:sz w:val="24"/>
          <w:szCs w:val="24"/>
          <w:lang w:eastAsia="lt-LT"/>
        </w:rPr>
        <w:t xml:space="preserve"> </w:t>
      </w:r>
      <w:r w:rsidR="00197289" w:rsidRPr="00AA43C8">
        <w:rPr>
          <w:rFonts w:ascii="Times New Roman" w:eastAsia="Times New Roman" w:hAnsi="Times New Roman"/>
          <w:bCs/>
          <w:sz w:val="24"/>
          <w:szCs w:val="24"/>
          <w:lang w:eastAsia="lt-LT"/>
        </w:rPr>
        <w:t xml:space="preserve">kurias būtų kviečiami ir kitų sričių tyrėjai bei </w:t>
      </w:r>
      <w:r w:rsidR="00EA72C5" w:rsidRPr="00AA43C8">
        <w:rPr>
          <w:rFonts w:ascii="Times New Roman" w:eastAsia="Times New Roman" w:hAnsi="Times New Roman"/>
          <w:bCs/>
          <w:sz w:val="24"/>
          <w:szCs w:val="24"/>
          <w:lang w:eastAsia="lt-LT"/>
        </w:rPr>
        <w:t xml:space="preserve">tris </w:t>
      </w:r>
      <w:r w:rsidRPr="00AA43C8">
        <w:rPr>
          <w:rFonts w:ascii="Times New Roman" w:eastAsia="Times New Roman" w:hAnsi="Times New Roman"/>
          <w:bCs/>
          <w:sz w:val="24"/>
          <w:szCs w:val="24"/>
          <w:lang w:eastAsia="lt-LT"/>
        </w:rPr>
        <w:t>seminarus</w:t>
      </w:r>
      <w:r w:rsidR="00896876" w:rsidRPr="00AA43C8">
        <w:rPr>
          <w:rFonts w:ascii="Times New Roman" w:eastAsia="Times New Roman" w:hAnsi="Times New Roman"/>
          <w:bCs/>
          <w:sz w:val="24"/>
          <w:szCs w:val="24"/>
          <w:lang w:eastAsia="lt-LT"/>
        </w:rPr>
        <w:t>.</w:t>
      </w:r>
      <w:r w:rsidR="00896876" w:rsidRPr="00AA43C8">
        <w:rPr>
          <w:rFonts w:ascii="Times New Roman" w:hAnsi="Times New Roman"/>
          <w:sz w:val="24"/>
          <w:szCs w:val="24"/>
        </w:rPr>
        <w:t xml:space="preserve"> </w:t>
      </w:r>
      <w:r w:rsidR="00197289" w:rsidRPr="00AA43C8">
        <w:rPr>
          <w:rFonts w:ascii="Times New Roman" w:hAnsi="Times New Roman"/>
          <w:sz w:val="24"/>
          <w:szCs w:val="24"/>
        </w:rPr>
        <w:t xml:space="preserve">Seminarai būtų </w:t>
      </w:r>
      <w:r w:rsidR="00AA43C8">
        <w:rPr>
          <w:rFonts w:ascii="Times New Roman" w:hAnsi="Times New Roman"/>
          <w:sz w:val="24"/>
          <w:szCs w:val="24"/>
        </w:rPr>
        <w:t>sritiniai</w:t>
      </w:r>
      <w:r w:rsidR="00197289" w:rsidRPr="00AA43C8">
        <w:rPr>
          <w:rFonts w:ascii="Times New Roman" w:hAnsi="Times New Roman"/>
          <w:sz w:val="24"/>
          <w:szCs w:val="24"/>
        </w:rPr>
        <w:t>, skirti atskirų pagalbinių istorijos mokslų problematikai.</w:t>
      </w:r>
      <w:r w:rsidR="00197289">
        <w:rPr>
          <w:rFonts w:ascii="Times New Roman" w:hAnsi="Times New Roman"/>
          <w:sz w:val="24"/>
          <w:szCs w:val="24"/>
        </w:rPr>
        <w:t xml:space="preserve"> </w:t>
      </w:r>
    </w:p>
    <w:p w14:paraId="374A45E3" w14:textId="2B88AB19" w:rsidR="00B93CE8" w:rsidRPr="00EC1AEC" w:rsidRDefault="00B93CE8" w:rsidP="00EC1AEC">
      <w:pPr>
        <w:shd w:val="clear" w:color="auto" w:fill="FFFFFF"/>
        <w:spacing w:after="0" w:line="360" w:lineRule="auto"/>
        <w:jc w:val="both"/>
        <w:rPr>
          <w:rFonts w:ascii="Times New Roman" w:eastAsia="Times New Roman" w:hAnsi="Times New Roman"/>
          <w:b/>
          <w:bCs/>
          <w:sz w:val="24"/>
          <w:szCs w:val="24"/>
          <w:highlight w:val="yellow"/>
          <w:lang w:eastAsia="lt-LT"/>
        </w:rPr>
      </w:pPr>
      <w:r w:rsidRPr="00EC1AEC">
        <w:rPr>
          <w:rFonts w:ascii="Times New Roman" w:eastAsia="Times New Roman" w:hAnsi="Times New Roman"/>
          <w:bCs/>
          <w:sz w:val="24"/>
          <w:szCs w:val="24"/>
          <w:lang w:eastAsia="lt-LT"/>
        </w:rPr>
        <w:lastRenderedPageBreak/>
        <w:t xml:space="preserve">Turint omenyje, kad 1822 m. Vilniuje J. Zawadskio spaustuvėje buvo išspausdintas </w:t>
      </w:r>
      <w:r w:rsidR="009903D9">
        <w:rPr>
          <w:rFonts w:ascii="Times New Roman" w:eastAsia="Times New Roman" w:hAnsi="Times New Roman"/>
          <w:bCs/>
          <w:sz w:val="24"/>
          <w:szCs w:val="24"/>
          <w:lang w:eastAsia="lt-LT"/>
        </w:rPr>
        <w:t>J</w:t>
      </w:r>
      <w:r w:rsidRPr="00EC1AEC">
        <w:rPr>
          <w:rFonts w:ascii="Times New Roman" w:eastAsia="Times New Roman" w:hAnsi="Times New Roman"/>
          <w:bCs/>
          <w:sz w:val="24"/>
          <w:szCs w:val="24"/>
          <w:lang w:eastAsia="lt-LT"/>
        </w:rPr>
        <w:t xml:space="preserve">oachimo Lelevelio pagalbiniams istorijos mokslams skirtas vadovėlis </w:t>
      </w:r>
      <w:r w:rsidRPr="00EC1AEC">
        <w:rPr>
          <w:rStyle w:val="fn"/>
          <w:rFonts w:ascii="Times New Roman" w:hAnsi="Times New Roman"/>
          <w:i/>
          <w:sz w:val="24"/>
          <w:szCs w:val="24"/>
        </w:rPr>
        <w:t>Nauki dające poznawać żrzódła</w:t>
      </w:r>
      <w:r w:rsidRPr="00EC1AEC">
        <w:rPr>
          <w:rStyle w:val="fn"/>
          <w:rFonts w:ascii="Times New Roman" w:hAnsi="Times New Roman"/>
          <w:sz w:val="24"/>
          <w:szCs w:val="24"/>
        </w:rPr>
        <w:t xml:space="preserve">, </w:t>
      </w:r>
      <w:r w:rsidR="00A069FC">
        <w:rPr>
          <w:rStyle w:val="fn"/>
          <w:rFonts w:ascii="Times New Roman" w:hAnsi="Times New Roman"/>
          <w:sz w:val="24"/>
          <w:szCs w:val="24"/>
        </w:rPr>
        <w:t xml:space="preserve">Lietuvos istorijos institute </w:t>
      </w:r>
      <w:r w:rsidR="00A069FC" w:rsidRPr="00EC1AEC">
        <w:rPr>
          <w:rStyle w:val="fn"/>
          <w:rFonts w:ascii="Times New Roman" w:hAnsi="Times New Roman"/>
          <w:sz w:val="24"/>
          <w:szCs w:val="24"/>
        </w:rPr>
        <w:t>2022 m. birželio mėnesį</w:t>
      </w:r>
      <w:r w:rsidR="00A069FC">
        <w:rPr>
          <w:rStyle w:val="fn"/>
          <w:rFonts w:ascii="Times New Roman" w:hAnsi="Times New Roman"/>
          <w:sz w:val="24"/>
          <w:szCs w:val="24"/>
        </w:rPr>
        <w:t xml:space="preserve"> bus surengta </w:t>
      </w:r>
      <w:r w:rsidRPr="00EC1AEC">
        <w:rPr>
          <w:rStyle w:val="fn"/>
          <w:rFonts w:ascii="Times New Roman" w:hAnsi="Times New Roman"/>
          <w:sz w:val="24"/>
          <w:szCs w:val="24"/>
        </w:rPr>
        <w:t xml:space="preserve">dviejų dienų </w:t>
      </w:r>
      <w:r w:rsidR="00A069FC" w:rsidRPr="00EC1AEC">
        <w:rPr>
          <w:rStyle w:val="fn"/>
          <w:rFonts w:ascii="Times New Roman" w:hAnsi="Times New Roman"/>
          <w:sz w:val="24"/>
          <w:szCs w:val="24"/>
        </w:rPr>
        <w:t xml:space="preserve">tarptautinė </w:t>
      </w:r>
      <w:r w:rsidRPr="00EC1AEC">
        <w:rPr>
          <w:rStyle w:val="fn"/>
          <w:rFonts w:ascii="Times New Roman" w:hAnsi="Times New Roman"/>
          <w:sz w:val="24"/>
          <w:szCs w:val="24"/>
        </w:rPr>
        <w:t xml:space="preserve">konferencija. Pavadinimas – </w:t>
      </w:r>
      <w:r w:rsidRPr="00EC1AEC">
        <w:rPr>
          <w:rStyle w:val="fn"/>
          <w:rFonts w:ascii="Times New Roman" w:hAnsi="Times New Roman"/>
          <w:i/>
          <w:iCs/>
          <w:sz w:val="24"/>
          <w:szCs w:val="24"/>
        </w:rPr>
        <w:t xml:space="preserve">Joachimas Lelevelis ir </w:t>
      </w:r>
      <w:r w:rsidRPr="00EC1AEC">
        <w:rPr>
          <w:rFonts w:ascii="Times New Roman" w:hAnsi="Times New Roman"/>
          <w:i/>
          <w:iCs/>
          <w:sz w:val="24"/>
          <w:szCs w:val="24"/>
        </w:rPr>
        <w:t>istorinius šaltinius padedančių pažinti mokslų</w:t>
      </w:r>
      <w:r w:rsidRPr="00EC1AEC">
        <w:rPr>
          <w:rStyle w:val="fn"/>
          <w:rFonts w:ascii="Times New Roman" w:hAnsi="Times New Roman"/>
          <w:i/>
          <w:iCs/>
          <w:sz w:val="24"/>
          <w:szCs w:val="24"/>
        </w:rPr>
        <w:t xml:space="preserve"> praeitis, ateitis, dabartis</w:t>
      </w:r>
      <w:r w:rsidRPr="00EC1AEC">
        <w:rPr>
          <w:rStyle w:val="fn"/>
          <w:rFonts w:ascii="Times New Roman" w:hAnsi="Times New Roman"/>
          <w:sz w:val="24"/>
          <w:szCs w:val="24"/>
        </w:rPr>
        <w:t>. </w:t>
      </w:r>
      <w:r w:rsidRPr="00EC1AEC">
        <w:rPr>
          <w:rFonts w:ascii="Times New Roman" w:hAnsi="Times New Roman"/>
          <w:sz w:val="24"/>
          <w:szCs w:val="24"/>
        </w:rPr>
        <w:t xml:space="preserve"> </w:t>
      </w:r>
    </w:p>
    <w:p w14:paraId="09078757" w14:textId="77777777" w:rsidR="00EC1AEC" w:rsidRDefault="00EC1AEC" w:rsidP="00EC1AEC">
      <w:pPr>
        <w:shd w:val="clear" w:color="auto" w:fill="FFFFFF"/>
        <w:spacing w:after="0" w:line="360" w:lineRule="auto"/>
        <w:jc w:val="both"/>
        <w:rPr>
          <w:rFonts w:ascii="Times New Roman" w:eastAsia="Times New Roman" w:hAnsi="Times New Roman"/>
          <w:bCs/>
          <w:sz w:val="24"/>
          <w:szCs w:val="24"/>
          <w:lang w:eastAsia="lt-LT"/>
        </w:rPr>
      </w:pPr>
    </w:p>
    <w:p w14:paraId="12F91C17" w14:textId="5F307E41" w:rsidR="00EC1AEC" w:rsidRDefault="00EC1AEC" w:rsidP="00EC1AEC">
      <w:pPr>
        <w:shd w:val="clear" w:color="auto" w:fill="FFFFFF"/>
        <w:spacing w:after="0" w:line="360" w:lineRule="auto"/>
        <w:jc w:val="both"/>
        <w:rPr>
          <w:rFonts w:ascii="Times New Roman" w:hAnsi="Times New Roman"/>
          <w:sz w:val="24"/>
          <w:szCs w:val="24"/>
        </w:rPr>
      </w:pPr>
      <w:r w:rsidRPr="007822A4">
        <w:rPr>
          <w:rFonts w:ascii="Times New Roman" w:eastAsia="Times New Roman" w:hAnsi="Times New Roman"/>
          <w:bCs/>
          <w:sz w:val="24"/>
          <w:szCs w:val="24"/>
          <w:lang w:eastAsia="lt-LT"/>
        </w:rPr>
        <w:t>Pagal galimybes numatoma skaityti viešas paskaitas iš nagrinėjamos temos bei bendrau</w:t>
      </w:r>
      <w:r>
        <w:rPr>
          <w:rFonts w:ascii="Times New Roman" w:eastAsia="Times New Roman" w:hAnsi="Times New Roman"/>
          <w:bCs/>
          <w:sz w:val="24"/>
          <w:szCs w:val="24"/>
          <w:lang w:eastAsia="lt-LT"/>
        </w:rPr>
        <w:t>ti</w:t>
      </w:r>
      <w:r w:rsidRPr="007822A4">
        <w:rPr>
          <w:rFonts w:ascii="Times New Roman" w:eastAsia="Times New Roman" w:hAnsi="Times New Roman"/>
          <w:bCs/>
          <w:sz w:val="24"/>
          <w:szCs w:val="24"/>
          <w:lang w:eastAsia="lt-LT"/>
        </w:rPr>
        <w:t xml:space="preserve"> su žinia</w:t>
      </w:r>
      <w:r w:rsidRPr="007822A4">
        <w:rPr>
          <w:rFonts w:ascii="Times New Roman" w:hAnsi="Times New Roman"/>
          <w:bCs/>
          <w:sz w:val="24"/>
          <w:szCs w:val="24"/>
        </w:rPr>
        <w:t>sklaida.</w:t>
      </w:r>
      <w:r>
        <w:rPr>
          <w:rFonts w:ascii="Times New Roman" w:hAnsi="Times New Roman"/>
          <w:bCs/>
          <w:sz w:val="24"/>
          <w:szCs w:val="24"/>
        </w:rPr>
        <w:t xml:space="preserve"> </w:t>
      </w:r>
      <w:r w:rsidR="00A069FC">
        <w:rPr>
          <w:rFonts w:ascii="Times New Roman" w:hAnsi="Times New Roman"/>
          <w:bCs/>
          <w:sz w:val="24"/>
          <w:szCs w:val="24"/>
        </w:rPr>
        <w:t xml:space="preserve">Ne </w:t>
      </w:r>
      <w:r w:rsidR="00A069FC" w:rsidRPr="00492C70">
        <w:rPr>
          <w:rFonts w:ascii="Times New Roman" w:hAnsi="Times New Roman"/>
          <w:bCs/>
          <w:sz w:val="24"/>
          <w:szCs w:val="24"/>
        </w:rPr>
        <w:t xml:space="preserve">tik mokslinei bendruomenei, bet ir plačiajai visuomenei bus detaliau pristatomi </w:t>
      </w:r>
      <w:r w:rsidR="00A069FC" w:rsidRPr="00492C70">
        <w:rPr>
          <w:rFonts w:ascii="Times New Roman" w:hAnsi="Times New Roman"/>
          <w:sz w:val="24"/>
          <w:szCs w:val="24"/>
        </w:rPr>
        <w:t>minėtų mokslų tyrimo objektai</w:t>
      </w:r>
      <w:r w:rsidR="00A069FC">
        <w:rPr>
          <w:rFonts w:ascii="Times New Roman" w:hAnsi="Times New Roman"/>
          <w:sz w:val="24"/>
          <w:szCs w:val="24"/>
        </w:rPr>
        <w:t xml:space="preserve"> (pvz., </w:t>
      </w:r>
      <w:r w:rsidR="00A069FC" w:rsidRPr="00A069FC">
        <w:rPr>
          <w:rFonts w:ascii="Times New Roman" w:hAnsi="Times New Roman"/>
          <w:sz w:val="24"/>
          <w:szCs w:val="24"/>
        </w:rPr>
        <w:t>teisinį krūvį turintys objektai, simboliai ir ceremonijos</w:t>
      </w:r>
      <w:r w:rsidR="00A069FC" w:rsidRPr="00C73BBF">
        <w:rPr>
          <w:rFonts w:ascii="Times New Roman" w:hAnsi="Times New Roman"/>
          <w:sz w:val="24"/>
          <w:szCs w:val="24"/>
        </w:rPr>
        <w:t xml:space="preserve"> </w:t>
      </w:r>
      <w:r w:rsidR="00A069FC">
        <w:rPr>
          <w:rFonts w:ascii="Times New Roman" w:hAnsi="Times New Roman"/>
          <w:sz w:val="24"/>
          <w:szCs w:val="24"/>
        </w:rPr>
        <w:t xml:space="preserve">ir kt.), </w:t>
      </w:r>
      <w:r w:rsidR="00A069FC" w:rsidRPr="00C73BBF">
        <w:rPr>
          <w:rFonts w:ascii="Times New Roman" w:hAnsi="Times New Roman"/>
          <w:sz w:val="24"/>
          <w:szCs w:val="24"/>
        </w:rPr>
        <w:t>jų raidos dėsningum</w:t>
      </w:r>
      <w:r w:rsidR="00A069FC">
        <w:rPr>
          <w:rFonts w:ascii="Times New Roman" w:hAnsi="Times New Roman"/>
          <w:sz w:val="24"/>
          <w:szCs w:val="24"/>
        </w:rPr>
        <w:t>ai</w:t>
      </w:r>
      <w:r w:rsidR="00A069FC" w:rsidRPr="00C73BBF">
        <w:rPr>
          <w:rFonts w:ascii="Times New Roman" w:hAnsi="Times New Roman"/>
          <w:sz w:val="24"/>
          <w:szCs w:val="24"/>
        </w:rPr>
        <w:t xml:space="preserve"> bei ypatum</w:t>
      </w:r>
      <w:r w:rsidR="00A069FC">
        <w:rPr>
          <w:rFonts w:ascii="Times New Roman" w:hAnsi="Times New Roman"/>
          <w:sz w:val="24"/>
          <w:szCs w:val="24"/>
        </w:rPr>
        <w:t>ai</w:t>
      </w:r>
      <w:r w:rsidR="00A069FC" w:rsidRPr="00C73BBF">
        <w:rPr>
          <w:rFonts w:ascii="Times New Roman" w:hAnsi="Times New Roman"/>
          <w:sz w:val="24"/>
          <w:szCs w:val="24"/>
        </w:rPr>
        <w:t>, funkcionavim</w:t>
      </w:r>
      <w:r w:rsidR="00A069FC">
        <w:rPr>
          <w:rFonts w:ascii="Times New Roman" w:hAnsi="Times New Roman"/>
          <w:sz w:val="24"/>
          <w:szCs w:val="24"/>
        </w:rPr>
        <w:t>as</w:t>
      </w:r>
      <w:r w:rsidR="00A069FC" w:rsidRPr="00C73BBF">
        <w:rPr>
          <w:rFonts w:ascii="Times New Roman" w:hAnsi="Times New Roman"/>
          <w:sz w:val="24"/>
          <w:szCs w:val="24"/>
        </w:rPr>
        <w:t xml:space="preserve"> vieno ar kito laikotarpio visuomenėje</w:t>
      </w:r>
      <w:r w:rsidR="00A069FC">
        <w:rPr>
          <w:rFonts w:ascii="Times New Roman" w:hAnsi="Times New Roman"/>
          <w:sz w:val="24"/>
          <w:szCs w:val="24"/>
        </w:rPr>
        <w:t>.</w:t>
      </w:r>
    </w:p>
    <w:p w14:paraId="62686B63" w14:textId="5AECA4C2" w:rsidR="00802088" w:rsidRDefault="00802088" w:rsidP="00EC1AEC">
      <w:pPr>
        <w:shd w:val="clear" w:color="auto" w:fill="FFFFFF"/>
        <w:spacing w:after="0" w:line="360" w:lineRule="auto"/>
        <w:jc w:val="both"/>
        <w:rPr>
          <w:rFonts w:ascii="Times New Roman" w:hAnsi="Times New Roman"/>
          <w:sz w:val="24"/>
          <w:szCs w:val="24"/>
        </w:rPr>
      </w:pPr>
    </w:p>
    <w:p w14:paraId="4379809E" w14:textId="0170C687" w:rsidR="00802088" w:rsidRPr="00802088" w:rsidRDefault="00802088" w:rsidP="00EC1AEC">
      <w:pPr>
        <w:shd w:val="clear" w:color="auto" w:fill="FFFFFF"/>
        <w:spacing w:after="0" w:line="360" w:lineRule="auto"/>
        <w:jc w:val="both"/>
        <w:rPr>
          <w:rFonts w:ascii="Times New Roman" w:hAnsi="Times New Roman"/>
          <w:b/>
          <w:bCs/>
          <w:sz w:val="24"/>
          <w:szCs w:val="24"/>
        </w:rPr>
      </w:pPr>
      <w:r w:rsidRPr="00802088">
        <w:rPr>
          <w:rFonts w:ascii="Times New Roman" w:hAnsi="Times New Roman"/>
          <w:b/>
          <w:bCs/>
          <w:sz w:val="24"/>
          <w:szCs w:val="24"/>
        </w:rPr>
        <w:t>Bibliografija</w:t>
      </w:r>
    </w:p>
    <w:p w14:paraId="1264319E" w14:textId="396E1EF5" w:rsidR="004059AB" w:rsidRPr="004059AB" w:rsidRDefault="004059AB" w:rsidP="002F7BA6">
      <w:pPr>
        <w:pStyle w:val="FootnoteText"/>
        <w:numPr>
          <w:ilvl w:val="0"/>
          <w:numId w:val="4"/>
        </w:numPr>
        <w:overflowPunct/>
        <w:autoSpaceDE/>
        <w:autoSpaceDN/>
        <w:adjustRightInd/>
        <w:spacing w:line="360" w:lineRule="auto"/>
        <w:jc w:val="both"/>
        <w:rPr>
          <w:sz w:val="24"/>
          <w:szCs w:val="24"/>
        </w:rPr>
      </w:pPr>
      <w:r w:rsidRPr="004059AB">
        <w:rPr>
          <w:sz w:val="24"/>
          <w:szCs w:val="24"/>
        </w:rPr>
        <w:t xml:space="preserve">Amira K., </w:t>
      </w:r>
      <w:r w:rsidRPr="004059AB">
        <w:rPr>
          <w:i/>
          <w:iCs/>
          <w:sz w:val="24"/>
          <w:szCs w:val="24"/>
        </w:rPr>
        <w:t>Rechtsarchäologie</w:t>
      </w:r>
      <w:r w:rsidRPr="004059AB">
        <w:rPr>
          <w:sz w:val="24"/>
          <w:szCs w:val="24"/>
        </w:rPr>
        <w:t>, Berlin, 1943</w:t>
      </w:r>
      <w:r>
        <w:rPr>
          <w:sz w:val="24"/>
          <w:szCs w:val="24"/>
        </w:rPr>
        <w:t>.</w:t>
      </w:r>
    </w:p>
    <w:p w14:paraId="1B3EC56D" w14:textId="096BB24F" w:rsidR="00FD40C4" w:rsidRDefault="00FD40C4" w:rsidP="002F7BA6">
      <w:pPr>
        <w:pStyle w:val="FootnoteText"/>
        <w:numPr>
          <w:ilvl w:val="0"/>
          <w:numId w:val="4"/>
        </w:numPr>
        <w:overflowPunct/>
        <w:autoSpaceDE/>
        <w:autoSpaceDN/>
        <w:adjustRightInd/>
        <w:spacing w:line="360" w:lineRule="auto"/>
        <w:jc w:val="both"/>
        <w:rPr>
          <w:sz w:val="24"/>
          <w:szCs w:val="24"/>
        </w:rPr>
      </w:pPr>
      <w:r w:rsidRPr="00FD40C4">
        <w:rPr>
          <w:sz w:val="24"/>
          <w:szCs w:val="24"/>
        </w:rPr>
        <w:t>Antoniewicz M</w:t>
      </w:r>
      <w:r>
        <w:rPr>
          <w:sz w:val="24"/>
          <w:szCs w:val="24"/>
        </w:rPr>
        <w:t xml:space="preserve">., </w:t>
      </w:r>
      <w:r w:rsidRPr="00FD40C4">
        <w:rPr>
          <w:sz w:val="24"/>
          <w:szCs w:val="24"/>
        </w:rPr>
        <w:t xml:space="preserve">Manifestacja genealogiczna w herbie złożonym biskupa Pawła Olgimunta księcia Holszańskiego, </w:t>
      </w:r>
      <w:r w:rsidRPr="00FD40C4">
        <w:rPr>
          <w:i/>
          <w:iCs/>
          <w:sz w:val="24"/>
          <w:szCs w:val="24"/>
        </w:rPr>
        <w:t>Prace Naukowe WSP w Częstochowie. Zeszyty Historyczne</w:t>
      </w:r>
      <w:r w:rsidRPr="00FD40C4">
        <w:rPr>
          <w:sz w:val="24"/>
          <w:szCs w:val="24"/>
        </w:rPr>
        <w:t>, zeszyt 4, Częstochowa, 1997, s. 387–435.</w:t>
      </w:r>
    </w:p>
    <w:p w14:paraId="03A428B7" w14:textId="5BFDFB23" w:rsidR="00DE6728" w:rsidRDefault="00DE6728" w:rsidP="002F7BA6">
      <w:pPr>
        <w:pStyle w:val="FootnoteText"/>
        <w:numPr>
          <w:ilvl w:val="0"/>
          <w:numId w:val="4"/>
        </w:numPr>
        <w:overflowPunct/>
        <w:autoSpaceDE/>
        <w:autoSpaceDN/>
        <w:adjustRightInd/>
        <w:spacing w:line="360" w:lineRule="auto"/>
        <w:jc w:val="both"/>
        <w:rPr>
          <w:rStyle w:val="q4iawc"/>
          <w:sz w:val="24"/>
          <w:szCs w:val="24"/>
        </w:rPr>
      </w:pPr>
      <w:r w:rsidRPr="00DE6728">
        <w:rPr>
          <w:rStyle w:val="q4iawc"/>
          <w:sz w:val="24"/>
          <w:szCs w:val="24"/>
        </w:rPr>
        <w:t>Chassan M. Essair sur la simbolique du droit, Paris, 1974.</w:t>
      </w:r>
    </w:p>
    <w:p w14:paraId="1015DEEE" w14:textId="70C2082D" w:rsidR="00593EC6" w:rsidRDefault="00593EC6" w:rsidP="002F7BA6">
      <w:pPr>
        <w:pStyle w:val="ListParagraph"/>
        <w:numPr>
          <w:ilvl w:val="0"/>
          <w:numId w:val="4"/>
        </w:numPr>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Čapaitė R., </w:t>
      </w:r>
      <w:r w:rsidR="00BD2FBC" w:rsidRPr="00BD2FBC">
        <w:rPr>
          <w:rFonts w:ascii="Times New Roman" w:eastAsia="Times New Roman" w:hAnsi="Times New Roman"/>
          <w:color w:val="000000"/>
          <w:sz w:val="24"/>
          <w:szCs w:val="24"/>
          <w:lang w:eastAsia="lt-LT"/>
        </w:rPr>
        <w:t>Boguslavo Radvilos autografas XVII a. lotyniškojo kursyvo kontekste</w:t>
      </w:r>
      <w:r w:rsidR="00BD2FBC">
        <w:rPr>
          <w:rFonts w:ascii="Times New Roman" w:eastAsia="Times New Roman" w:hAnsi="Times New Roman"/>
          <w:color w:val="000000"/>
          <w:sz w:val="24"/>
          <w:szCs w:val="24"/>
          <w:lang w:eastAsia="lt-LT"/>
        </w:rPr>
        <w:t xml:space="preserve">, </w:t>
      </w:r>
      <w:r w:rsidR="00BD2FBC">
        <w:rPr>
          <w:rFonts w:ascii="Times New Roman" w:eastAsia="Times New Roman" w:hAnsi="Times New Roman"/>
          <w:i/>
          <w:iCs/>
          <w:color w:val="000000"/>
          <w:sz w:val="24"/>
          <w:szCs w:val="24"/>
          <w:lang w:eastAsia="lt-LT"/>
        </w:rPr>
        <w:t>Lietuvos istorijos metraštis 2020/2</w:t>
      </w:r>
      <w:r w:rsidR="00BD2FBC">
        <w:rPr>
          <w:rFonts w:ascii="Times New Roman" w:eastAsia="Times New Roman" w:hAnsi="Times New Roman"/>
          <w:color w:val="000000"/>
          <w:sz w:val="24"/>
          <w:szCs w:val="24"/>
          <w:lang w:eastAsia="lt-LT"/>
        </w:rPr>
        <w:t xml:space="preserve">, Vilnius, 2020, p. 5–40. </w:t>
      </w:r>
    </w:p>
    <w:p w14:paraId="242B8B2C" w14:textId="685B9EFC" w:rsidR="002F7BA6" w:rsidRPr="002F7BA6" w:rsidRDefault="002F7BA6" w:rsidP="002F7BA6">
      <w:pPr>
        <w:pStyle w:val="ListParagraph"/>
        <w:numPr>
          <w:ilvl w:val="0"/>
          <w:numId w:val="4"/>
        </w:numPr>
        <w:spacing w:after="0" w:line="360" w:lineRule="auto"/>
        <w:jc w:val="both"/>
        <w:rPr>
          <w:rFonts w:ascii="Times New Roman" w:eastAsia="Times New Roman" w:hAnsi="Times New Roman"/>
          <w:color w:val="000000"/>
          <w:sz w:val="24"/>
          <w:szCs w:val="24"/>
          <w:lang w:eastAsia="lt-LT"/>
        </w:rPr>
      </w:pPr>
      <w:r w:rsidRPr="002F7BA6">
        <w:rPr>
          <w:rFonts w:ascii="Times New Roman" w:eastAsia="Times New Roman" w:hAnsi="Times New Roman"/>
          <w:color w:val="000000"/>
          <w:sz w:val="24"/>
          <w:szCs w:val="24"/>
          <w:lang w:eastAsia="lt-LT"/>
        </w:rPr>
        <w:t>Čapaitė R</w:t>
      </w:r>
      <w:r w:rsidR="00593EC6">
        <w:rPr>
          <w:rFonts w:ascii="Times New Roman" w:eastAsia="Times New Roman" w:hAnsi="Times New Roman"/>
          <w:color w:val="000000"/>
          <w:sz w:val="24"/>
          <w:szCs w:val="24"/>
          <w:lang w:eastAsia="lt-LT"/>
        </w:rPr>
        <w:t>.</w:t>
      </w:r>
      <w:r w:rsidRPr="002F7BA6">
        <w:rPr>
          <w:rFonts w:ascii="Times New Roman" w:eastAsia="Times New Roman" w:hAnsi="Times New Roman"/>
          <w:color w:val="000000"/>
          <w:sz w:val="24"/>
          <w:szCs w:val="24"/>
          <w:lang w:eastAsia="lt-LT"/>
        </w:rPr>
        <w:t xml:space="preserve">, Lotyniškojo kursyvo įvairovė Lietuvos Didžiojoje Kunigaikštystėje asmens autografo aspektu (XV a. paskutinysis ketvirtis – XVI a.), </w:t>
      </w:r>
      <w:r w:rsidRPr="002F7BA6">
        <w:rPr>
          <w:rFonts w:ascii="Times New Roman" w:eastAsia="Times New Roman" w:hAnsi="Times New Roman"/>
          <w:i/>
          <w:iCs/>
          <w:color w:val="000000"/>
          <w:sz w:val="24"/>
          <w:szCs w:val="24"/>
          <w:lang w:eastAsia="lt-LT"/>
        </w:rPr>
        <w:t>Ženklai, simboliai, prasmės. Lietuvos Didžiosios Kunigaikštystės tyrimai pagalbinių istorijos mokslų aspektu</w:t>
      </w:r>
      <w:r w:rsidRPr="002F7BA6">
        <w:rPr>
          <w:rFonts w:ascii="Times New Roman" w:eastAsia="Times New Roman" w:hAnsi="Times New Roman"/>
          <w:color w:val="000000"/>
          <w:sz w:val="24"/>
          <w:szCs w:val="24"/>
          <w:lang w:eastAsia="lt-LT"/>
        </w:rPr>
        <w:t>: mokslinių straipsnių rinkinys, sud. Rūta Čapaitė, Gitana Zujienė, Vilnius</w:t>
      </w:r>
      <w:r w:rsidR="00BD2FBC">
        <w:rPr>
          <w:rFonts w:ascii="Times New Roman" w:eastAsia="Times New Roman" w:hAnsi="Times New Roman"/>
          <w:color w:val="000000"/>
          <w:sz w:val="24"/>
          <w:szCs w:val="24"/>
          <w:lang w:eastAsia="lt-LT"/>
        </w:rPr>
        <w:t xml:space="preserve">, </w:t>
      </w:r>
      <w:r w:rsidRPr="002F7BA6">
        <w:rPr>
          <w:rFonts w:ascii="Times New Roman" w:eastAsia="Times New Roman" w:hAnsi="Times New Roman"/>
          <w:color w:val="000000"/>
          <w:sz w:val="24"/>
          <w:szCs w:val="24"/>
          <w:lang w:eastAsia="lt-LT"/>
        </w:rPr>
        <w:t xml:space="preserve">2019, p. 185–239. </w:t>
      </w:r>
    </w:p>
    <w:p w14:paraId="0E9B77FF" w14:textId="2E25B86E" w:rsidR="00C868D5" w:rsidRPr="002F7BA6" w:rsidRDefault="00C868D5" w:rsidP="002F7BA6">
      <w:pPr>
        <w:pStyle w:val="ListParagraph"/>
        <w:numPr>
          <w:ilvl w:val="0"/>
          <w:numId w:val="4"/>
        </w:numPr>
        <w:shd w:val="clear" w:color="auto" w:fill="FFFFFF"/>
        <w:spacing w:after="150" w:line="360" w:lineRule="auto"/>
        <w:rPr>
          <w:rFonts w:eastAsia="Times New Roman" w:cs="Calibri"/>
          <w:color w:val="222222"/>
          <w:lang w:eastAsia="lt-LT"/>
        </w:rPr>
      </w:pPr>
      <w:r w:rsidRPr="00677232">
        <w:rPr>
          <w:rFonts w:ascii="Times New Roman" w:eastAsia="Times New Roman" w:hAnsi="Times New Roman"/>
          <w:i/>
          <w:iCs/>
          <w:color w:val="000000"/>
          <w:sz w:val="24"/>
          <w:szCs w:val="24"/>
          <w:lang w:val="pl-PL" w:eastAsia="lt-LT"/>
        </w:rPr>
        <w:t>Dyplomatyka staropolska</w:t>
      </w:r>
      <w:r w:rsidRPr="00677232">
        <w:rPr>
          <w:rFonts w:ascii="Times New Roman" w:eastAsia="Times New Roman" w:hAnsi="Times New Roman"/>
          <w:color w:val="000000"/>
          <w:sz w:val="24"/>
          <w:szCs w:val="24"/>
          <w:lang w:val="pl-PL" w:eastAsia="lt-LT"/>
        </w:rPr>
        <w:t>, pod redakcją Tomasza Jurka, Warszawa, 2015.</w:t>
      </w:r>
    </w:p>
    <w:p w14:paraId="2BCFE42E" w14:textId="7312EE50" w:rsidR="002F7BA6" w:rsidRPr="002F7BA6" w:rsidRDefault="002F7BA6" w:rsidP="002F7BA6">
      <w:pPr>
        <w:pStyle w:val="ListParagraph"/>
        <w:numPr>
          <w:ilvl w:val="0"/>
          <w:numId w:val="4"/>
        </w:numPr>
        <w:spacing w:after="0" w:line="360" w:lineRule="auto"/>
        <w:jc w:val="both"/>
        <w:rPr>
          <w:rFonts w:ascii="Times New Roman" w:hAnsi="Times New Roman"/>
          <w:sz w:val="24"/>
          <w:szCs w:val="24"/>
        </w:rPr>
      </w:pPr>
      <w:r w:rsidRPr="002F7BA6">
        <w:rPr>
          <w:rFonts w:ascii="Times New Roman" w:hAnsi="Times New Roman"/>
          <w:sz w:val="24"/>
          <w:szCs w:val="24"/>
        </w:rPr>
        <w:t xml:space="preserve">Frenz Thomas, Das Eindringen humanistischer Schriftformen in die Urkunden und Akten der päpstlichen Kurie im 15. Jahrhundert, Teil 1: </w:t>
      </w:r>
      <w:r w:rsidRPr="002F7BA6">
        <w:rPr>
          <w:rStyle w:val="Emphasis"/>
          <w:rFonts w:ascii="Times New Roman" w:hAnsi="Times New Roman"/>
          <w:b w:val="0"/>
          <w:bCs w:val="0"/>
          <w:i/>
          <w:iCs/>
          <w:sz w:val="24"/>
          <w:szCs w:val="24"/>
          <w:shd w:val="clear" w:color="auto" w:fill="FFFFFF"/>
        </w:rPr>
        <w:t>Archiv für Diplomatik</w:t>
      </w:r>
      <w:r w:rsidRPr="002F7BA6">
        <w:rPr>
          <w:rFonts w:ascii="Times New Roman" w:hAnsi="Times New Roman"/>
          <w:b/>
          <w:bCs/>
          <w:i/>
          <w:iCs/>
          <w:sz w:val="24"/>
          <w:szCs w:val="24"/>
          <w:shd w:val="clear" w:color="auto" w:fill="FFFFFF"/>
        </w:rPr>
        <w:t>. </w:t>
      </w:r>
      <w:r w:rsidRPr="002F7BA6">
        <w:rPr>
          <w:rStyle w:val="Emphasis"/>
          <w:rFonts w:ascii="Times New Roman" w:hAnsi="Times New Roman"/>
          <w:b w:val="0"/>
          <w:bCs w:val="0"/>
          <w:i/>
          <w:iCs/>
          <w:sz w:val="24"/>
          <w:szCs w:val="24"/>
          <w:shd w:val="clear" w:color="auto" w:fill="FFFFFF"/>
        </w:rPr>
        <w:t>Schriftgeschichte</w:t>
      </w:r>
      <w:r w:rsidRPr="002F7BA6">
        <w:rPr>
          <w:rFonts w:ascii="Times New Roman" w:hAnsi="Times New Roman"/>
          <w:b/>
          <w:bCs/>
          <w:i/>
          <w:iCs/>
          <w:sz w:val="24"/>
          <w:szCs w:val="24"/>
          <w:shd w:val="clear" w:color="auto" w:fill="FFFFFF"/>
        </w:rPr>
        <w:t>, </w:t>
      </w:r>
      <w:r w:rsidRPr="002F7BA6">
        <w:rPr>
          <w:rStyle w:val="Emphasis"/>
          <w:rFonts w:ascii="Times New Roman" w:hAnsi="Times New Roman"/>
          <w:b w:val="0"/>
          <w:bCs w:val="0"/>
          <w:i/>
          <w:iCs/>
          <w:sz w:val="24"/>
          <w:szCs w:val="24"/>
          <w:shd w:val="clear" w:color="auto" w:fill="FFFFFF"/>
        </w:rPr>
        <w:t>Siegel- und Wappenkunde</w:t>
      </w:r>
      <w:r w:rsidRPr="002F7BA6">
        <w:rPr>
          <w:rFonts w:ascii="Times New Roman" w:hAnsi="Times New Roman"/>
          <w:sz w:val="24"/>
          <w:szCs w:val="24"/>
        </w:rPr>
        <w:t xml:space="preserve">, 1973, </w:t>
      </w:r>
      <w:r>
        <w:rPr>
          <w:rFonts w:ascii="Times New Roman" w:hAnsi="Times New Roman"/>
          <w:sz w:val="24"/>
          <w:szCs w:val="24"/>
        </w:rPr>
        <w:t>t.</w:t>
      </w:r>
      <w:r w:rsidRPr="002F7BA6">
        <w:rPr>
          <w:rFonts w:ascii="Times New Roman" w:hAnsi="Times New Roman"/>
          <w:sz w:val="24"/>
          <w:szCs w:val="24"/>
        </w:rPr>
        <w:t xml:space="preserve"> 19, </w:t>
      </w:r>
      <w:r>
        <w:rPr>
          <w:rFonts w:ascii="Times New Roman" w:hAnsi="Times New Roman"/>
          <w:sz w:val="24"/>
          <w:szCs w:val="24"/>
        </w:rPr>
        <w:t>p</w:t>
      </w:r>
      <w:r w:rsidRPr="002F7BA6">
        <w:rPr>
          <w:rFonts w:ascii="Times New Roman" w:hAnsi="Times New Roman"/>
          <w:sz w:val="24"/>
          <w:szCs w:val="24"/>
        </w:rPr>
        <w:t xml:space="preserve">. 287–418. </w:t>
      </w:r>
    </w:p>
    <w:p w14:paraId="61718CDB" w14:textId="431EB5D1" w:rsidR="002F7BA6" w:rsidRPr="002F7BA6" w:rsidRDefault="002F7BA6" w:rsidP="002F7BA6">
      <w:pPr>
        <w:pStyle w:val="ListParagraph"/>
        <w:numPr>
          <w:ilvl w:val="0"/>
          <w:numId w:val="4"/>
        </w:numPr>
        <w:spacing w:after="0" w:line="360" w:lineRule="auto"/>
        <w:jc w:val="both"/>
        <w:rPr>
          <w:rFonts w:ascii="Times New Roman" w:hAnsi="Times New Roman"/>
          <w:sz w:val="24"/>
          <w:szCs w:val="24"/>
        </w:rPr>
      </w:pPr>
      <w:r w:rsidRPr="002F7BA6">
        <w:rPr>
          <w:rFonts w:ascii="Times New Roman" w:hAnsi="Times New Roman"/>
          <w:sz w:val="24"/>
          <w:szCs w:val="24"/>
        </w:rPr>
        <w:t xml:space="preserve">Frenz Thomas, Das Eindringen humanistischer Schriftformen in die Urkunden und Akten der päpstlichen Kurie im 15. Jahrhundert, Teil 2: </w:t>
      </w:r>
      <w:r w:rsidRPr="002F7BA6">
        <w:rPr>
          <w:rStyle w:val="Emphasis"/>
          <w:rFonts w:ascii="Times New Roman" w:hAnsi="Times New Roman"/>
          <w:b w:val="0"/>
          <w:bCs w:val="0"/>
          <w:i/>
          <w:iCs/>
          <w:sz w:val="24"/>
          <w:szCs w:val="24"/>
          <w:shd w:val="clear" w:color="auto" w:fill="FFFFFF"/>
        </w:rPr>
        <w:t>Archiv für Diplomatik</w:t>
      </w:r>
      <w:r w:rsidRPr="002F7BA6">
        <w:rPr>
          <w:rFonts w:ascii="Times New Roman" w:hAnsi="Times New Roman"/>
          <w:b/>
          <w:bCs/>
          <w:i/>
          <w:iCs/>
          <w:sz w:val="24"/>
          <w:szCs w:val="24"/>
          <w:shd w:val="clear" w:color="auto" w:fill="FFFFFF"/>
        </w:rPr>
        <w:t xml:space="preserve">. </w:t>
      </w:r>
      <w:r w:rsidRPr="002F7BA6">
        <w:rPr>
          <w:rStyle w:val="Emphasis"/>
          <w:rFonts w:ascii="Times New Roman" w:hAnsi="Times New Roman"/>
          <w:b w:val="0"/>
          <w:bCs w:val="0"/>
          <w:i/>
          <w:iCs/>
          <w:sz w:val="24"/>
          <w:szCs w:val="24"/>
          <w:shd w:val="clear" w:color="auto" w:fill="FFFFFF"/>
        </w:rPr>
        <w:t>Schriftgeschichte</w:t>
      </w:r>
      <w:r w:rsidRPr="002F7BA6">
        <w:rPr>
          <w:rFonts w:ascii="Times New Roman" w:hAnsi="Times New Roman"/>
          <w:b/>
          <w:bCs/>
          <w:i/>
          <w:iCs/>
          <w:sz w:val="24"/>
          <w:szCs w:val="24"/>
          <w:shd w:val="clear" w:color="auto" w:fill="FFFFFF"/>
        </w:rPr>
        <w:t xml:space="preserve">, </w:t>
      </w:r>
      <w:r w:rsidRPr="002F7BA6">
        <w:rPr>
          <w:rStyle w:val="Emphasis"/>
          <w:rFonts w:ascii="Times New Roman" w:hAnsi="Times New Roman"/>
          <w:b w:val="0"/>
          <w:bCs w:val="0"/>
          <w:i/>
          <w:iCs/>
          <w:sz w:val="24"/>
          <w:szCs w:val="24"/>
          <w:shd w:val="clear" w:color="auto" w:fill="FFFFFF"/>
        </w:rPr>
        <w:t>Siegel- und Wappenkunde</w:t>
      </w:r>
      <w:r w:rsidRPr="002F7BA6">
        <w:rPr>
          <w:rFonts w:ascii="Times New Roman" w:hAnsi="Times New Roman"/>
          <w:sz w:val="24"/>
          <w:szCs w:val="24"/>
        </w:rPr>
        <w:t xml:space="preserve">, 1974, </w:t>
      </w:r>
      <w:r>
        <w:rPr>
          <w:rFonts w:ascii="Times New Roman" w:hAnsi="Times New Roman"/>
          <w:sz w:val="24"/>
          <w:szCs w:val="24"/>
        </w:rPr>
        <w:t>t.</w:t>
      </w:r>
      <w:r w:rsidRPr="002F7BA6">
        <w:rPr>
          <w:rFonts w:ascii="Times New Roman" w:hAnsi="Times New Roman"/>
          <w:sz w:val="24"/>
          <w:szCs w:val="24"/>
        </w:rPr>
        <w:t xml:space="preserve"> 20, </w:t>
      </w:r>
      <w:r>
        <w:rPr>
          <w:rFonts w:ascii="Times New Roman" w:hAnsi="Times New Roman"/>
          <w:sz w:val="24"/>
          <w:szCs w:val="24"/>
        </w:rPr>
        <w:t>p</w:t>
      </w:r>
      <w:r w:rsidRPr="002F7BA6">
        <w:rPr>
          <w:rFonts w:ascii="Times New Roman" w:hAnsi="Times New Roman"/>
          <w:sz w:val="24"/>
          <w:szCs w:val="24"/>
        </w:rPr>
        <w:t>. 384–506.</w:t>
      </w:r>
    </w:p>
    <w:p w14:paraId="593AD902" w14:textId="70A8A024" w:rsidR="00DE6728" w:rsidRDefault="00DE6728" w:rsidP="00FD40C4">
      <w:pPr>
        <w:pStyle w:val="FootnoteText"/>
        <w:numPr>
          <w:ilvl w:val="0"/>
          <w:numId w:val="4"/>
        </w:numPr>
        <w:overflowPunct/>
        <w:autoSpaceDE/>
        <w:autoSpaceDN/>
        <w:adjustRightInd/>
        <w:spacing w:line="360" w:lineRule="auto"/>
        <w:jc w:val="both"/>
        <w:rPr>
          <w:rStyle w:val="q4iawc"/>
          <w:sz w:val="24"/>
          <w:szCs w:val="24"/>
        </w:rPr>
      </w:pPr>
      <w:r w:rsidRPr="00DE6728">
        <w:rPr>
          <w:rStyle w:val="q4iawc"/>
          <w:sz w:val="24"/>
          <w:szCs w:val="24"/>
        </w:rPr>
        <w:t xml:space="preserve">Gieysztor A., „Ornamenta regia“ w Polsce XV wieku, </w:t>
      </w:r>
      <w:r w:rsidRPr="00DE6728">
        <w:rPr>
          <w:rStyle w:val="q4iawc"/>
          <w:i/>
          <w:iCs/>
          <w:sz w:val="24"/>
          <w:szCs w:val="24"/>
        </w:rPr>
        <w:t>Sztuka i ideoligia XV wieku</w:t>
      </w:r>
      <w:r w:rsidRPr="00DE6728">
        <w:rPr>
          <w:rStyle w:val="q4iawc"/>
          <w:sz w:val="24"/>
          <w:szCs w:val="24"/>
        </w:rPr>
        <w:t xml:space="preserve">, Warsawa, 1978, </w:t>
      </w:r>
      <w:r w:rsidR="002F7BA6">
        <w:rPr>
          <w:rStyle w:val="q4iawc"/>
          <w:sz w:val="24"/>
          <w:szCs w:val="24"/>
        </w:rPr>
        <w:t>p</w:t>
      </w:r>
      <w:r w:rsidRPr="00DE6728">
        <w:rPr>
          <w:rStyle w:val="q4iawc"/>
          <w:sz w:val="24"/>
          <w:szCs w:val="24"/>
        </w:rPr>
        <w:t>. 155-163</w:t>
      </w:r>
      <w:r>
        <w:rPr>
          <w:rStyle w:val="q4iawc"/>
          <w:sz w:val="24"/>
          <w:szCs w:val="24"/>
        </w:rPr>
        <w:t>.</w:t>
      </w:r>
    </w:p>
    <w:p w14:paraId="2786A944" w14:textId="1D855D1C" w:rsidR="00DE6728" w:rsidRDefault="00DE6728" w:rsidP="00DE6728">
      <w:pPr>
        <w:pStyle w:val="ListParagraph"/>
        <w:numPr>
          <w:ilvl w:val="0"/>
          <w:numId w:val="4"/>
        </w:numPr>
        <w:spacing w:after="0" w:line="360" w:lineRule="auto"/>
        <w:jc w:val="both"/>
        <w:rPr>
          <w:rFonts w:ascii="Times New Roman" w:hAnsi="Times New Roman"/>
          <w:sz w:val="24"/>
          <w:szCs w:val="24"/>
        </w:rPr>
      </w:pPr>
      <w:r w:rsidRPr="009C1A3C">
        <w:rPr>
          <w:rFonts w:ascii="Times New Roman" w:hAnsi="Times New Roman"/>
          <w:sz w:val="24"/>
          <w:szCs w:val="24"/>
        </w:rPr>
        <w:t xml:space="preserve">Груша А. І., </w:t>
      </w:r>
      <w:r w:rsidRPr="009C1A3C">
        <w:rPr>
          <w:rFonts w:ascii="Times New Roman" w:hAnsi="Times New Roman"/>
          <w:i/>
          <w:sz w:val="24"/>
          <w:szCs w:val="24"/>
        </w:rPr>
        <w:t>Беларуская кірылічная палеаграфія: Вучэбны дапаможнік для студэнтаў гістарычнага факультэта</w:t>
      </w:r>
      <w:r w:rsidRPr="009C1A3C">
        <w:rPr>
          <w:rFonts w:ascii="Times New Roman" w:hAnsi="Times New Roman"/>
          <w:sz w:val="24"/>
          <w:szCs w:val="24"/>
        </w:rPr>
        <w:t>, Мінск: БДУ, 2006.</w:t>
      </w:r>
    </w:p>
    <w:p w14:paraId="7B4F2953" w14:textId="7D3225A7" w:rsidR="00677232" w:rsidRPr="00677232" w:rsidRDefault="00677232" w:rsidP="00677232">
      <w:pPr>
        <w:pStyle w:val="ListParagraph"/>
        <w:numPr>
          <w:ilvl w:val="0"/>
          <w:numId w:val="4"/>
        </w:numPr>
        <w:shd w:val="clear" w:color="auto" w:fill="FFFFFF"/>
        <w:spacing w:after="150" w:line="330" w:lineRule="atLeast"/>
        <w:rPr>
          <w:rFonts w:eastAsia="Times New Roman" w:cs="Calibri"/>
          <w:color w:val="222222"/>
          <w:lang w:eastAsia="lt-LT"/>
        </w:rPr>
      </w:pPr>
      <w:r w:rsidRPr="00677232">
        <w:rPr>
          <w:rFonts w:ascii="Times New Roman" w:eastAsia="Times New Roman" w:hAnsi="Times New Roman"/>
          <w:color w:val="000000"/>
          <w:sz w:val="24"/>
          <w:szCs w:val="24"/>
          <w:lang w:eastAsia="lt-LT"/>
        </w:rPr>
        <w:lastRenderedPageBreak/>
        <w:t>Gudavičius E</w:t>
      </w:r>
      <w:r>
        <w:rPr>
          <w:rFonts w:ascii="Times New Roman" w:eastAsia="Times New Roman" w:hAnsi="Times New Roman"/>
          <w:color w:val="000000"/>
          <w:sz w:val="24"/>
          <w:szCs w:val="24"/>
          <w:lang w:eastAsia="lt-LT"/>
        </w:rPr>
        <w:t>.</w:t>
      </w:r>
      <w:r w:rsidRPr="00677232">
        <w:rPr>
          <w:rFonts w:ascii="Times New Roman" w:eastAsia="Times New Roman" w:hAnsi="Times New Roman"/>
          <w:color w:val="000000"/>
          <w:sz w:val="24"/>
          <w:szCs w:val="24"/>
          <w:lang w:eastAsia="lt-LT"/>
        </w:rPr>
        <w:t>, </w:t>
      </w:r>
      <w:r w:rsidRPr="00677232">
        <w:rPr>
          <w:rFonts w:ascii="Times New Roman" w:eastAsia="Times New Roman" w:hAnsi="Times New Roman"/>
          <w:i/>
          <w:iCs/>
          <w:color w:val="000000"/>
          <w:sz w:val="24"/>
          <w:szCs w:val="24"/>
          <w:lang w:eastAsia="lt-LT"/>
        </w:rPr>
        <w:t>Lietuvos akto promulgacijos kelias: nuo Vytauto kanceliarijos iki Lietuvos Metrikos</w:t>
      </w:r>
      <w:r w:rsidRPr="00677232">
        <w:rPr>
          <w:rFonts w:ascii="Times New Roman" w:eastAsia="Times New Roman" w:hAnsi="Times New Roman"/>
          <w:color w:val="000000"/>
          <w:sz w:val="24"/>
          <w:szCs w:val="24"/>
          <w:lang w:eastAsia="lt-LT"/>
        </w:rPr>
        <w:t>. Mokslinė studija, Vilnius, 2006.</w:t>
      </w:r>
    </w:p>
    <w:p w14:paraId="4697DE0A" w14:textId="3AF5D06A" w:rsidR="00FD40C4" w:rsidRDefault="00FD40C4" w:rsidP="00FD40C4">
      <w:pPr>
        <w:pStyle w:val="FootnoteText"/>
        <w:numPr>
          <w:ilvl w:val="0"/>
          <w:numId w:val="4"/>
        </w:numPr>
        <w:overflowPunct/>
        <w:autoSpaceDE/>
        <w:autoSpaceDN/>
        <w:adjustRightInd/>
        <w:spacing w:line="360" w:lineRule="auto"/>
        <w:jc w:val="both"/>
        <w:rPr>
          <w:sz w:val="24"/>
          <w:szCs w:val="24"/>
        </w:rPr>
      </w:pPr>
      <w:r w:rsidRPr="00FD40C4">
        <w:rPr>
          <w:sz w:val="24"/>
          <w:szCs w:val="24"/>
        </w:rPr>
        <w:t>Hlebionak M</w:t>
      </w:r>
      <w:r>
        <w:rPr>
          <w:sz w:val="24"/>
          <w:szCs w:val="24"/>
        </w:rPr>
        <w:t xml:space="preserve">., </w:t>
      </w:r>
      <w:r w:rsidRPr="00FD40C4">
        <w:rPr>
          <w:sz w:val="24"/>
          <w:szCs w:val="24"/>
        </w:rPr>
        <w:t xml:space="preserve">Infuła i korona. Kilka uwag o pieczęciach Karola Ferdynanda Wazy, </w:t>
      </w:r>
      <w:r w:rsidRPr="00FD40C4">
        <w:rPr>
          <w:i/>
          <w:iCs/>
          <w:sz w:val="24"/>
          <w:szCs w:val="24"/>
        </w:rPr>
        <w:t>Śląski Kwartalnik Historyczny "Sobótka"</w:t>
      </w:r>
      <w:r w:rsidRPr="00FD40C4">
        <w:rPr>
          <w:sz w:val="24"/>
          <w:szCs w:val="24"/>
        </w:rPr>
        <w:t>, R. 73, Nr 1, 2018, s. 7–34.</w:t>
      </w:r>
    </w:p>
    <w:p w14:paraId="2EC07B78" w14:textId="26DD6196" w:rsidR="00677232" w:rsidRPr="00677232" w:rsidRDefault="00677232" w:rsidP="00677232">
      <w:pPr>
        <w:pStyle w:val="ListParagraph"/>
        <w:numPr>
          <w:ilvl w:val="0"/>
          <w:numId w:val="4"/>
        </w:numPr>
        <w:shd w:val="clear" w:color="auto" w:fill="FFFFFF"/>
        <w:spacing w:after="150" w:line="360" w:lineRule="auto"/>
        <w:rPr>
          <w:rFonts w:eastAsia="Times New Roman" w:cs="Calibri"/>
          <w:color w:val="222222"/>
          <w:lang w:eastAsia="lt-LT"/>
        </w:rPr>
      </w:pPr>
      <w:r w:rsidRPr="00677232">
        <w:rPr>
          <w:rFonts w:ascii="Times New Roman" w:eastAsia="Times New Roman" w:hAnsi="Times New Roman"/>
          <w:color w:val="000000"/>
          <w:sz w:val="24"/>
          <w:szCs w:val="24"/>
          <w:lang w:val="de-DE" w:eastAsia="lt-LT"/>
        </w:rPr>
        <w:t>Hochedlinger M</w:t>
      </w:r>
      <w:r>
        <w:rPr>
          <w:rFonts w:ascii="Times New Roman" w:eastAsia="Times New Roman" w:hAnsi="Times New Roman"/>
          <w:color w:val="000000"/>
          <w:sz w:val="24"/>
          <w:szCs w:val="24"/>
          <w:lang w:val="de-DE" w:eastAsia="lt-LT"/>
        </w:rPr>
        <w:t>.</w:t>
      </w:r>
      <w:r w:rsidRPr="00677232">
        <w:rPr>
          <w:rFonts w:ascii="Times New Roman" w:eastAsia="Times New Roman" w:hAnsi="Times New Roman"/>
          <w:color w:val="000000"/>
          <w:sz w:val="24"/>
          <w:szCs w:val="24"/>
          <w:lang w:val="de-DE" w:eastAsia="lt-LT"/>
        </w:rPr>
        <w:t xml:space="preserve">, </w:t>
      </w:r>
      <w:r w:rsidRPr="00677232">
        <w:rPr>
          <w:rFonts w:ascii="Times New Roman" w:eastAsia="Times New Roman" w:hAnsi="Times New Roman"/>
          <w:i/>
          <w:iCs/>
          <w:color w:val="000000"/>
          <w:sz w:val="24"/>
          <w:szCs w:val="24"/>
          <w:lang w:val="de-DE" w:eastAsia="lt-LT"/>
        </w:rPr>
        <w:t>Aktenkunde. Urkunden- und Aktenlehre der Neuzeit</w:t>
      </w:r>
      <w:r w:rsidRPr="00677232">
        <w:rPr>
          <w:rFonts w:ascii="Times New Roman" w:eastAsia="Times New Roman" w:hAnsi="Times New Roman"/>
          <w:color w:val="000000"/>
          <w:sz w:val="24"/>
          <w:szCs w:val="24"/>
          <w:lang w:val="de-DE" w:eastAsia="lt-LT"/>
        </w:rPr>
        <w:t xml:space="preserve"> (= </w:t>
      </w:r>
      <w:r w:rsidRPr="00677232">
        <w:rPr>
          <w:rFonts w:ascii="Times New Roman" w:eastAsia="Times New Roman" w:hAnsi="Times New Roman"/>
          <w:i/>
          <w:iCs/>
          <w:color w:val="000000"/>
          <w:sz w:val="24"/>
          <w:szCs w:val="24"/>
          <w:lang w:val="de-DE" w:eastAsia="lt-LT"/>
        </w:rPr>
        <w:t>Oldenbourg Historische Hilfswissenschaften</w:t>
      </w:r>
      <w:r w:rsidRPr="00677232">
        <w:rPr>
          <w:rFonts w:ascii="Times New Roman" w:eastAsia="Times New Roman" w:hAnsi="Times New Roman"/>
          <w:color w:val="000000"/>
          <w:sz w:val="24"/>
          <w:szCs w:val="24"/>
          <w:lang w:val="de-DE" w:eastAsia="lt-LT"/>
        </w:rPr>
        <w:t>), Wien, 2009.</w:t>
      </w:r>
    </w:p>
    <w:p w14:paraId="6C223BFA" w14:textId="6A4F52D6" w:rsidR="00731363" w:rsidRPr="00731363" w:rsidRDefault="00731363" w:rsidP="00AA2F0E">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Kocher G., </w:t>
      </w:r>
      <w:r>
        <w:rPr>
          <w:rFonts w:ascii="Times New Roman" w:hAnsi="Times New Roman"/>
          <w:i/>
          <w:iCs/>
          <w:sz w:val="24"/>
          <w:szCs w:val="24"/>
        </w:rPr>
        <w:t>Zeichen und Symbole des Rechts. Eine historische Ikonographie</w:t>
      </w:r>
      <w:r>
        <w:rPr>
          <w:rFonts w:ascii="Times New Roman" w:hAnsi="Times New Roman"/>
          <w:sz w:val="24"/>
          <w:szCs w:val="24"/>
        </w:rPr>
        <w:t>, M</w:t>
      </w:r>
      <w:r>
        <w:rPr>
          <w:rFonts w:ascii="Times New Roman" w:hAnsi="Times New Roman"/>
          <w:sz w:val="24"/>
          <w:szCs w:val="24"/>
          <w:lang w:val="de-DE"/>
        </w:rPr>
        <w:t>ünchen, 1992.</w:t>
      </w:r>
    </w:p>
    <w:p w14:paraId="6FA99AE1" w14:textId="7511EA6A" w:rsidR="00731363" w:rsidRDefault="00731363" w:rsidP="00731363">
      <w:pPr>
        <w:pStyle w:val="ListParagraph"/>
        <w:numPr>
          <w:ilvl w:val="0"/>
          <w:numId w:val="4"/>
        </w:numPr>
        <w:spacing w:after="0" w:line="360" w:lineRule="auto"/>
        <w:jc w:val="both"/>
        <w:rPr>
          <w:rFonts w:ascii="Times New Roman" w:hAnsi="Times New Roman"/>
          <w:sz w:val="24"/>
          <w:szCs w:val="24"/>
        </w:rPr>
      </w:pPr>
      <w:r w:rsidRPr="00AA2F0E">
        <w:rPr>
          <w:rFonts w:ascii="Times New Roman" w:hAnsi="Times New Roman"/>
          <w:sz w:val="24"/>
          <w:szCs w:val="24"/>
        </w:rPr>
        <w:t>Liškevičienė</w:t>
      </w:r>
      <w:r>
        <w:rPr>
          <w:rFonts w:ascii="Times New Roman" w:hAnsi="Times New Roman"/>
          <w:sz w:val="24"/>
          <w:szCs w:val="24"/>
        </w:rPr>
        <w:t xml:space="preserve"> J., </w:t>
      </w:r>
      <w:r w:rsidRPr="00AA2F0E">
        <w:rPr>
          <w:rFonts w:ascii="Times New Roman" w:hAnsi="Times New Roman"/>
          <w:i/>
          <w:iCs/>
          <w:sz w:val="24"/>
          <w:szCs w:val="24"/>
        </w:rPr>
        <w:t>XVI–XVIII amžiaus knygu grafika: herbai senuosiuose Lietuvos spaudiniuose</w:t>
      </w:r>
      <w:r w:rsidRPr="00AA2F0E">
        <w:rPr>
          <w:rFonts w:ascii="Times New Roman" w:hAnsi="Times New Roman"/>
          <w:sz w:val="24"/>
          <w:szCs w:val="24"/>
        </w:rPr>
        <w:t>, Vilnius, 1998.</w:t>
      </w:r>
    </w:p>
    <w:p w14:paraId="772D8112" w14:textId="3F1390AB" w:rsidR="00677232" w:rsidRPr="00677232" w:rsidRDefault="00677232" w:rsidP="00677232">
      <w:pPr>
        <w:pStyle w:val="ListParagraph"/>
        <w:numPr>
          <w:ilvl w:val="0"/>
          <w:numId w:val="4"/>
        </w:numPr>
        <w:shd w:val="clear" w:color="auto" w:fill="FFFFFF"/>
        <w:spacing w:after="150" w:line="330" w:lineRule="atLeast"/>
        <w:rPr>
          <w:rFonts w:eastAsia="Times New Roman" w:cs="Calibri"/>
          <w:color w:val="222222"/>
          <w:lang w:eastAsia="lt-LT"/>
        </w:rPr>
      </w:pPr>
      <w:r w:rsidRPr="00677232">
        <w:rPr>
          <w:rFonts w:ascii="Times New Roman" w:eastAsia="Times New Roman" w:hAnsi="Times New Roman"/>
          <w:color w:val="000000"/>
          <w:sz w:val="24"/>
          <w:szCs w:val="24"/>
          <w:lang w:val="pl-PL" w:eastAsia="lt-LT"/>
        </w:rPr>
        <w:t xml:space="preserve">Łosowski J., </w:t>
      </w:r>
      <w:r w:rsidRPr="00677232">
        <w:rPr>
          <w:rFonts w:ascii="Times New Roman" w:eastAsia="Times New Roman" w:hAnsi="Times New Roman"/>
          <w:i/>
          <w:iCs/>
          <w:color w:val="000000"/>
          <w:sz w:val="24"/>
          <w:szCs w:val="24"/>
          <w:lang w:val="pl-PL" w:eastAsia="lt-LT"/>
        </w:rPr>
        <w:t>Kancelaria grodzka chełmska od XV do XVIII wieku. Studium o urzędzie, dokumentacji, jej formach i roli w życiu społeczeństwa staropolskiego</w:t>
      </w:r>
      <w:r w:rsidRPr="00677232">
        <w:rPr>
          <w:rFonts w:ascii="Times New Roman" w:eastAsia="Times New Roman" w:hAnsi="Times New Roman"/>
          <w:color w:val="000000"/>
          <w:sz w:val="24"/>
          <w:szCs w:val="24"/>
          <w:lang w:val="pl-PL" w:eastAsia="lt-LT"/>
        </w:rPr>
        <w:t>, Lublin, 2004</w:t>
      </w:r>
    </w:p>
    <w:p w14:paraId="27BD8793" w14:textId="358EA30B" w:rsidR="00677232" w:rsidRPr="00677232" w:rsidRDefault="00677232" w:rsidP="00677232">
      <w:pPr>
        <w:pStyle w:val="ListParagraph"/>
        <w:numPr>
          <w:ilvl w:val="0"/>
          <w:numId w:val="4"/>
        </w:numPr>
        <w:shd w:val="clear" w:color="auto" w:fill="FFFFFF"/>
        <w:spacing w:after="150" w:line="330" w:lineRule="atLeast"/>
        <w:rPr>
          <w:rFonts w:eastAsia="Times New Roman" w:cs="Calibri"/>
          <w:color w:val="222222"/>
          <w:lang w:eastAsia="lt-LT"/>
        </w:rPr>
      </w:pPr>
      <w:r w:rsidRPr="00677232">
        <w:rPr>
          <w:rFonts w:ascii="Times New Roman" w:eastAsia="Times New Roman" w:hAnsi="Times New Roman"/>
          <w:color w:val="000000"/>
          <w:sz w:val="24"/>
          <w:szCs w:val="24"/>
          <w:lang w:val="pl-PL" w:eastAsia="lt-LT"/>
        </w:rPr>
        <w:t>Łosowski J., Osiągnięcia i potrzeby w zakresie badań nad dziejami kancelarii sądów i urzędów szlacheckich oraz wiejskich w dawnej Polsce</w:t>
      </w:r>
      <w:r w:rsidRPr="00677232">
        <w:rPr>
          <w:rFonts w:ascii="Times New Roman" w:eastAsia="Times New Roman" w:hAnsi="Times New Roman"/>
          <w:i/>
          <w:iCs/>
          <w:color w:val="000000"/>
          <w:sz w:val="24"/>
          <w:szCs w:val="24"/>
          <w:lang w:val="pl-PL" w:eastAsia="lt-LT"/>
        </w:rPr>
        <w:t>, Belliculum diplomaticum</w:t>
      </w:r>
      <w:r w:rsidRPr="00677232">
        <w:rPr>
          <w:rFonts w:ascii="Times New Roman" w:eastAsia="Times New Roman" w:hAnsi="Times New Roman"/>
          <w:color w:val="000000"/>
          <w:sz w:val="24"/>
          <w:szCs w:val="24"/>
          <w:lang w:val="pl-PL" w:eastAsia="lt-LT"/>
        </w:rPr>
        <w:t xml:space="preserve"> IV Thorunense, pod redakcją W. Chorążyczewskiego i J. Tandeckiego, Toruń, 2011, p. 95–111.</w:t>
      </w:r>
    </w:p>
    <w:p w14:paraId="0029D428" w14:textId="44728EE1" w:rsidR="00731363" w:rsidRPr="00731363" w:rsidRDefault="00731363" w:rsidP="00AA2F0E">
      <w:pPr>
        <w:pStyle w:val="ListParagraph"/>
        <w:numPr>
          <w:ilvl w:val="0"/>
          <w:numId w:val="4"/>
        </w:numPr>
        <w:spacing w:after="0" w:line="360" w:lineRule="auto"/>
        <w:jc w:val="both"/>
        <w:rPr>
          <w:rFonts w:ascii="Times New Roman" w:hAnsi="Times New Roman"/>
          <w:sz w:val="24"/>
          <w:szCs w:val="24"/>
        </w:rPr>
      </w:pPr>
      <w:r w:rsidRPr="00731363">
        <w:rPr>
          <w:rStyle w:val="q4iawc"/>
          <w:rFonts w:ascii="Times New Roman" w:hAnsi="Times New Roman"/>
          <w:sz w:val="24"/>
          <w:szCs w:val="24"/>
        </w:rPr>
        <w:t xml:space="preserve">Lück H., </w:t>
      </w:r>
      <w:r w:rsidRPr="00731363">
        <w:rPr>
          <w:rFonts w:ascii="Times New Roman" w:hAnsi="Times New Roman"/>
          <w:color w:val="000000"/>
          <w:sz w:val="24"/>
          <w:szCs w:val="24"/>
          <w:lang w:val="de-DE"/>
        </w:rPr>
        <w:t xml:space="preserve">Was ist und was kann Rechtsarchäologie?, </w:t>
      </w:r>
      <w:r w:rsidRPr="00731363">
        <w:rPr>
          <w:rFonts w:ascii="Times New Roman" w:hAnsi="Times New Roman"/>
          <w:i/>
          <w:iCs/>
          <w:color w:val="000000"/>
          <w:sz w:val="24"/>
          <w:szCs w:val="24"/>
          <w:lang w:val="de-DE"/>
        </w:rPr>
        <w:t>Denkströme,</w:t>
      </w:r>
      <w:r w:rsidRPr="00731363">
        <w:rPr>
          <w:rFonts w:ascii="Times New Roman" w:hAnsi="Times New Roman"/>
          <w:color w:val="000000"/>
          <w:sz w:val="24"/>
          <w:szCs w:val="24"/>
          <w:lang w:val="de-DE"/>
        </w:rPr>
        <w:t xml:space="preserve"> 2012, 8, s. 35-55</w:t>
      </w:r>
      <w:r>
        <w:rPr>
          <w:rFonts w:ascii="Times New Roman" w:hAnsi="Times New Roman"/>
          <w:color w:val="000000"/>
          <w:sz w:val="24"/>
          <w:szCs w:val="24"/>
          <w:lang w:val="de-DE"/>
        </w:rPr>
        <w:t>.</w:t>
      </w:r>
    </w:p>
    <w:p w14:paraId="79E02002" w14:textId="52A9C65E" w:rsidR="00731363" w:rsidRDefault="00731363" w:rsidP="00AA2F0E">
      <w:pPr>
        <w:pStyle w:val="ListParagraph"/>
        <w:numPr>
          <w:ilvl w:val="0"/>
          <w:numId w:val="4"/>
        </w:numPr>
        <w:spacing w:after="0" w:line="360" w:lineRule="auto"/>
        <w:jc w:val="both"/>
        <w:rPr>
          <w:rFonts w:ascii="Times New Roman" w:hAnsi="Times New Roman"/>
          <w:sz w:val="24"/>
          <w:szCs w:val="24"/>
        </w:rPr>
      </w:pPr>
      <w:r w:rsidRPr="00731363">
        <w:rPr>
          <w:rFonts w:ascii="Times New Roman" w:hAnsi="Times New Roman"/>
          <w:sz w:val="24"/>
          <w:szCs w:val="24"/>
        </w:rPr>
        <w:t>Maisel W., Archeologia prawna Polski, Warszawa, 1982</w:t>
      </w:r>
      <w:r>
        <w:rPr>
          <w:rFonts w:ascii="Times New Roman" w:hAnsi="Times New Roman"/>
          <w:sz w:val="24"/>
          <w:szCs w:val="24"/>
        </w:rPr>
        <w:t>.</w:t>
      </w:r>
    </w:p>
    <w:p w14:paraId="562BE1E2" w14:textId="12F9420C" w:rsidR="00731363" w:rsidRDefault="00731363" w:rsidP="00AA2F0E">
      <w:pPr>
        <w:pStyle w:val="ListParagraph"/>
        <w:numPr>
          <w:ilvl w:val="0"/>
          <w:numId w:val="4"/>
        </w:numPr>
        <w:spacing w:after="0" w:line="360" w:lineRule="auto"/>
        <w:jc w:val="both"/>
        <w:rPr>
          <w:rFonts w:ascii="Times New Roman" w:hAnsi="Times New Roman"/>
          <w:sz w:val="24"/>
          <w:szCs w:val="24"/>
        </w:rPr>
      </w:pPr>
      <w:r w:rsidRPr="00731363">
        <w:rPr>
          <w:rFonts w:ascii="Times New Roman" w:hAnsi="Times New Roman"/>
          <w:sz w:val="24"/>
          <w:szCs w:val="24"/>
        </w:rPr>
        <w:t>Maisel W., Archeologia prawna Europy, Warszawa, 1989.</w:t>
      </w:r>
    </w:p>
    <w:p w14:paraId="7F6780BA" w14:textId="719C2A72" w:rsidR="00C868D5" w:rsidRPr="00C868D5" w:rsidRDefault="00C868D5" w:rsidP="00AA2F0E">
      <w:pPr>
        <w:pStyle w:val="ListParagraph"/>
        <w:numPr>
          <w:ilvl w:val="0"/>
          <w:numId w:val="4"/>
        </w:numPr>
        <w:spacing w:after="0" w:line="360" w:lineRule="auto"/>
        <w:jc w:val="both"/>
        <w:rPr>
          <w:rFonts w:ascii="Times New Roman" w:hAnsi="Times New Roman"/>
          <w:sz w:val="24"/>
          <w:szCs w:val="24"/>
        </w:rPr>
      </w:pPr>
      <w:r w:rsidRPr="00C868D5">
        <w:rPr>
          <w:rFonts w:ascii="Times New Roman" w:hAnsi="Times New Roman"/>
          <w:sz w:val="24"/>
          <w:szCs w:val="24"/>
        </w:rPr>
        <w:t xml:space="preserve">Maute J., </w:t>
      </w:r>
      <w:r w:rsidRPr="00C868D5">
        <w:rPr>
          <w:rFonts w:ascii="Times New Roman" w:hAnsi="Times New Roman"/>
          <w:color w:val="202122"/>
          <w:sz w:val="24"/>
          <w:szCs w:val="24"/>
          <w:shd w:val="clear" w:color="auto" w:fill="FFFFFF"/>
        </w:rPr>
        <w:t>Response: The Values of Legal Archaeology, Utah, 2000</w:t>
      </w:r>
      <w:r>
        <w:rPr>
          <w:rFonts w:ascii="Times New Roman" w:hAnsi="Times New Roman"/>
          <w:color w:val="202122"/>
          <w:sz w:val="24"/>
          <w:szCs w:val="24"/>
          <w:shd w:val="clear" w:color="auto" w:fill="FFFFFF"/>
        </w:rPr>
        <w:t>.</w:t>
      </w:r>
    </w:p>
    <w:p w14:paraId="09C00883" w14:textId="217400DE" w:rsidR="00802088" w:rsidRPr="00802088" w:rsidRDefault="00802088" w:rsidP="00802088">
      <w:pPr>
        <w:pStyle w:val="ListParagraph"/>
        <w:numPr>
          <w:ilvl w:val="0"/>
          <w:numId w:val="4"/>
        </w:numPr>
        <w:spacing w:after="0" w:line="360" w:lineRule="auto"/>
        <w:jc w:val="both"/>
        <w:rPr>
          <w:rFonts w:ascii="Times New Roman" w:hAnsi="Times New Roman"/>
          <w:sz w:val="24"/>
          <w:szCs w:val="24"/>
        </w:rPr>
      </w:pPr>
      <w:r w:rsidRPr="008672D9">
        <w:rPr>
          <w:rFonts w:ascii="Times New Roman" w:hAnsi="Times New Roman"/>
          <w:sz w:val="24"/>
          <w:szCs w:val="24"/>
        </w:rPr>
        <w:t xml:space="preserve">Pamerneckis S., </w:t>
      </w:r>
      <w:r w:rsidRPr="008672D9">
        <w:rPr>
          <w:rFonts w:ascii="Times New Roman" w:hAnsi="Times New Roman"/>
          <w:i/>
          <w:sz w:val="24"/>
          <w:szCs w:val="24"/>
        </w:rPr>
        <w:t>Lietuvos Didžiosios Kunigaikštijos rusėniškoji paleografija. Mokomoji knyga</w:t>
      </w:r>
      <w:r w:rsidRPr="008672D9">
        <w:rPr>
          <w:rFonts w:ascii="Times New Roman" w:hAnsi="Times New Roman"/>
          <w:sz w:val="24"/>
          <w:szCs w:val="24"/>
        </w:rPr>
        <w:t>, Vilnius, 2012.</w:t>
      </w:r>
    </w:p>
    <w:p w14:paraId="27133BCB" w14:textId="3563B867" w:rsidR="00802088" w:rsidRPr="008672D9" w:rsidRDefault="00802088" w:rsidP="00802088">
      <w:pPr>
        <w:pStyle w:val="ListParagraph"/>
        <w:numPr>
          <w:ilvl w:val="0"/>
          <w:numId w:val="4"/>
        </w:numPr>
        <w:spacing w:after="0" w:line="360" w:lineRule="auto"/>
        <w:jc w:val="both"/>
        <w:rPr>
          <w:rFonts w:ascii="Times New Roman" w:hAnsi="Times New Roman"/>
          <w:sz w:val="24"/>
          <w:szCs w:val="24"/>
          <w:lang w:val="pl-PL"/>
        </w:rPr>
      </w:pPr>
      <w:r w:rsidRPr="008672D9">
        <w:rPr>
          <w:rFonts w:ascii="Times New Roman" w:hAnsi="Times New Roman"/>
          <w:sz w:val="24"/>
          <w:szCs w:val="24"/>
        </w:rPr>
        <w:t xml:space="preserve">Pietkiewicz K. P., </w:t>
      </w:r>
      <w:r w:rsidRPr="008672D9">
        <w:rPr>
          <w:rFonts w:ascii="Times New Roman" w:hAnsi="Times New Roman"/>
          <w:i/>
          <w:sz w:val="24"/>
          <w:szCs w:val="24"/>
        </w:rPr>
        <w:t>Cyrilica: Skrypt do nauki odczytywania pisma staroruskiego i rosyjskiego dla studentów archywistyki</w:t>
      </w:r>
      <w:r w:rsidRPr="008672D9">
        <w:rPr>
          <w:rFonts w:ascii="Times New Roman" w:hAnsi="Times New Roman"/>
          <w:sz w:val="24"/>
          <w:szCs w:val="24"/>
        </w:rPr>
        <w:t>, Poznań</w:t>
      </w:r>
      <w:r w:rsidR="00731363">
        <w:rPr>
          <w:rFonts w:ascii="Times New Roman" w:hAnsi="Times New Roman"/>
          <w:sz w:val="24"/>
          <w:szCs w:val="24"/>
        </w:rPr>
        <w:t>,</w:t>
      </w:r>
      <w:r w:rsidRPr="008672D9">
        <w:rPr>
          <w:rFonts w:ascii="Times New Roman" w:hAnsi="Times New Roman"/>
          <w:sz w:val="24"/>
          <w:szCs w:val="24"/>
        </w:rPr>
        <w:t xml:space="preserve"> 1996</w:t>
      </w:r>
      <w:r>
        <w:rPr>
          <w:rFonts w:ascii="Times New Roman" w:hAnsi="Times New Roman"/>
          <w:sz w:val="24"/>
          <w:szCs w:val="24"/>
        </w:rPr>
        <w:t>.</w:t>
      </w:r>
    </w:p>
    <w:p w14:paraId="27E9A90C" w14:textId="498D63BF" w:rsidR="00802088" w:rsidRPr="008672D9" w:rsidRDefault="00802088" w:rsidP="00802088">
      <w:pPr>
        <w:pStyle w:val="ListParagraph"/>
        <w:numPr>
          <w:ilvl w:val="0"/>
          <w:numId w:val="4"/>
        </w:numPr>
        <w:spacing w:after="0" w:line="360" w:lineRule="auto"/>
        <w:jc w:val="both"/>
        <w:rPr>
          <w:rFonts w:ascii="Times New Roman" w:hAnsi="Times New Roman"/>
          <w:sz w:val="24"/>
          <w:szCs w:val="24"/>
          <w:lang w:val="pl-PL"/>
        </w:rPr>
      </w:pPr>
      <w:r w:rsidRPr="008672D9">
        <w:rPr>
          <w:rFonts w:ascii="Times New Roman" w:hAnsi="Times New Roman"/>
          <w:sz w:val="24"/>
          <w:szCs w:val="24"/>
        </w:rPr>
        <w:t xml:space="preserve">Pietkiewicz K. P., </w:t>
      </w:r>
      <w:r w:rsidRPr="008672D9">
        <w:rPr>
          <w:rFonts w:ascii="Times New Roman" w:hAnsi="Times New Roman"/>
          <w:i/>
          <w:sz w:val="24"/>
          <w:szCs w:val="24"/>
        </w:rPr>
        <w:t>Paleografia Ruska</w:t>
      </w:r>
      <w:r w:rsidRPr="008672D9">
        <w:rPr>
          <w:rFonts w:ascii="Times New Roman" w:hAnsi="Times New Roman"/>
          <w:sz w:val="24"/>
          <w:szCs w:val="24"/>
        </w:rPr>
        <w:t>, Warszawa</w:t>
      </w:r>
      <w:r w:rsidR="00731363">
        <w:rPr>
          <w:rFonts w:ascii="Times New Roman" w:hAnsi="Times New Roman"/>
          <w:sz w:val="24"/>
          <w:szCs w:val="24"/>
        </w:rPr>
        <w:t>,</w:t>
      </w:r>
      <w:r w:rsidR="00731363" w:rsidRPr="008672D9">
        <w:rPr>
          <w:rFonts w:ascii="Times New Roman" w:hAnsi="Times New Roman"/>
          <w:sz w:val="24"/>
          <w:szCs w:val="24"/>
        </w:rPr>
        <w:t xml:space="preserve"> </w:t>
      </w:r>
      <w:r w:rsidRPr="008672D9">
        <w:rPr>
          <w:rFonts w:ascii="Times New Roman" w:hAnsi="Times New Roman"/>
          <w:sz w:val="24"/>
          <w:szCs w:val="24"/>
        </w:rPr>
        <w:t>, 2015.</w:t>
      </w:r>
    </w:p>
    <w:p w14:paraId="4A070414" w14:textId="53D62194" w:rsidR="00802088" w:rsidRPr="00AA2F0E" w:rsidRDefault="00802088" w:rsidP="00802088">
      <w:pPr>
        <w:pStyle w:val="ListParagraph"/>
        <w:numPr>
          <w:ilvl w:val="0"/>
          <w:numId w:val="4"/>
        </w:numPr>
        <w:spacing w:after="0" w:line="360" w:lineRule="auto"/>
        <w:jc w:val="both"/>
        <w:rPr>
          <w:rFonts w:ascii="Times New Roman" w:hAnsi="Times New Roman"/>
          <w:sz w:val="24"/>
          <w:szCs w:val="24"/>
          <w:lang w:val="pl-PL"/>
        </w:rPr>
      </w:pPr>
      <w:r w:rsidRPr="008672D9">
        <w:rPr>
          <w:rFonts w:ascii="Times New Roman" w:hAnsi="Times New Roman"/>
          <w:i/>
          <w:sz w:val="24"/>
          <w:szCs w:val="24"/>
        </w:rPr>
        <w:t>Pirmasis Lietuvos Statutas</w:t>
      </w:r>
      <w:r w:rsidRPr="008672D9">
        <w:rPr>
          <w:rFonts w:ascii="Times New Roman" w:hAnsi="Times New Roman"/>
          <w:sz w:val="24"/>
          <w:szCs w:val="24"/>
        </w:rPr>
        <w:t xml:space="preserve">, t. 1, d. 1: </w:t>
      </w:r>
      <w:r w:rsidRPr="008672D9">
        <w:rPr>
          <w:rFonts w:ascii="Times New Roman" w:hAnsi="Times New Roman"/>
          <w:i/>
          <w:sz w:val="24"/>
          <w:szCs w:val="24"/>
        </w:rPr>
        <w:t>Paleografinė ir tekstologinė nuorašų analizė</w:t>
      </w:r>
      <w:r w:rsidRPr="008672D9">
        <w:rPr>
          <w:rFonts w:ascii="Times New Roman" w:hAnsi="Times New Roman"/>
          <w:sz w:val="24"/>
          <w:szCs w:val="24"/>
        </w:rPr>
        <w:t xml:space="preserve"> = </w:t>
      </w:r>
      <w:r w:rsidRPr="008672D9">
        <w:rPr>
          <w:rFonts w:ascii="Times New Roman" w:hAnsi="Times New Roman"/>
          <w:i/>
          <w:sz w:val="24"/>
          <w:szCs w:val="24"/>
        </w:rPr>
        <w:t>Палеографический и текстологический анализ списков</w:t>
      </w:r>
      <w:r w:rsidRPr="008672D9">
        <w:rPr>
          <w:rFonts w:ascii="Times New Roman" w:hAnsi="Times New Roman"/>
          <w:sz w:val="24"/>
          <w:szCs w:val="24"/>
        </w:rPr>
        <w:t>, parengė S. Lazutka, E. Gudavičius, Vilnius</w:t>
      </w:r>
      <w:r w:rsidR="00731363">
        <w:rPr>
          <w:rFonts w:ascii="Times New Roman" w:hAnsi="Times New Roman"/>
          <w:sz w:val="24"/>
          <w:szCs w:val="24"/>
        </w:rPr>
        <w:t>,</w:t>
      </w:r>
      <w:r w:rsidR="00731363" w:rsidRPr="008672D9">
        <w:rPr>
          <w:rFonts w:ascii="Times New Roman" w:hAnsi="Times New Roman"/>
          <w:sz w:val="24"/>
          <w:szCs w:val="24"/>
        </w:rPr>
        <w:t xml:space="preserve"> </w:t>
      </w:r>
      <w:r w:rsidRPr="008672D9">
        <w:rPr>
          <w:rFonts w:ascii="Times New Roman" w:hAnsi="Times New Roman"/>
          <w:sz w:val="24"/>
          <w:szCs w:val="24"/>
        </w:rPr>
        <w:t>, 1983.</w:t>
      </w:r>
    </w:p>
    <w:p w14:paraId="0110B3FA" w14:textId="34FC821B" w:rsidR="00AA2F0E" w:rsidRPr="00AA2F0E" w:rsidRDefault="00AA2F0E" w:rsidP="00AA2F0E">
      <w:pPr>
        <w:pStyle w:val="FootnoteText"/>
        <w:numPr>
          <w:ilvl w:val="0"/>
          <w:numId w:val="4"/>
        </w:numPr>
        <w:overflowPunct/>
        <w:autoSpaceDE/>
        <w:autoSpaceDN/>
        <w:adjustRightInd/>
        <w:spacing w:line="360" w:lineRule="auto"/>
        <w:jc w:val="both"/>
        <w:rPr>
          <w:sz w:val="24"/>
          <w:szCs w:val="24"/>
        </w:rPr>
      </w:pPr>
      <w:r w:rsidRPr="00AA2F0E">
        <w:rPr>
          <w:sz w:val="24"/>
          <w:szCs w:val="24"/>
        </w:rPr>
        <w:t>Pokora P</w:t>
      </w:r>
      <w:r>
        <w:rPr>
          <w:sz w:val="24"/>
          <w:szCs w:val="24"/>
        </w:rPr>
        <w:t>.,</w:t>
      </w:r>
      <w:r w:rsidRPr="00AA2F0E">
        <w:rPr>
          <w:sz w:val="24"/>
          <w:szCs w:val="24"/>
        </w:rPr>
        <w:t xml:space="preserve"> Typologia i nazewnictwo pieczęci biskupich, </w:t>
      </w:r>
      <w:r w:rsidRPr="00AA2F0E">
        <w:rPr>
          <w:i/>
          <w:iCs/>
          <w:sz w:val="24"/>
          <w:szCs w:val="24"/>
        </w:rPr>
        <w:t>Dawne pieczęcie. Typologia - metody badań - interpretacje</w:t>
      </w:r>
      <w:r w:rsidRPr="00AA2F0E">
        <w:rPr>
          <w:sz w:val="24"/>
          <w:szCs w:val="24"/>
        </w:rPr>
        <w:t>, pod red. Zenona Piecha, Warszawa</w:t>
      </w:r>
      <w:r w:rsidR="00731363">
        <w:rPr>
          <w:sz w:val="24"/>
          <w:szCs w:val="24"/>
        </w:rPr>
        <w:t>,</w:t>
      </w:r>
      <w:r w:rsidRPr="00AA2F0E">
        <w:rPr>
          <w:sz w:val="24"/>
          <w:szCs w:val="24"/>
        </w:rPr>
        <w:t xml:space="preserve"> 2015, s. 145–196.</w:t>
      </w:r>
    </w:p>
    <w:p w14:paraId="470E2C03" w14:textId="77777777" w:rsidR="00AA2F0E" w:rsidRDefault="00AA2F0E" w:rsidP="00AA2F0E">
      <w:pPr>
        <w:pStyle w:val="ListParagraph"/>
        <w:numPr>
          <w:ilvl w:val="0"/>
          <w:numId w:val="4"/>
        </w:numPr>
        <w:spacing w:after="0" w:line="360" w:lineRule="auto"/>
        <w:jc w:val="both"/>
        <w:rPr>
          <w:rFonts w:ascii="Times New Roman" w:hAnsi="Times New Roman"/>
          <w:sz w:val="24"/>
          <w:szCs w:val="24"/>
        </w:rPr>
      </w:pPr>
      <w:r w:rsidRPr="00AA2F0E">
        <w:rPr>
          <w:rFonts w:ascii="Times New Roman" w:hAnsi="Times New Roman"/>
          <w:sz w:val="24"/>
          <w:szCs w:val="24"/>
        </w:rPr>
        <w:t>Railaitė A</w:t>
      </w:r>
      <w:r>
        <w:rPr>
          <w:rFonts w:ascii="Times New Roman" w:hAnsi="Times New Roman"/>
          <w:sz w:val="24"/>
          <w:szCs w:val="24"/>
        </w:rPr>
        <w:t>.,</w:t>
      </w:r>
      <w:r w:rsidRPr="00AA2F0E">
        <w:rPr>
          <w:rFonts w:ascii="Times New Roman" w:hAnsi="Times New Roman"/>
          <w:sz w:val="24"/>
          <w:szCs w:val="24"/>
        </w:rPr>
        <w:t xml:space="preserve"> Kodėl Alberto Goštauto jungtiniame herbe nėra dvigalvio erelio?, Jaunųjų mokslininkų darbai. 2007, Nr. 3 (14), p. 13-20.</w:t>
      </w:r>
    </w:p>
    <w:p w14:paraId="3235518B" w14:textId="77777777" w:rsidR="00FD40C4" w:rsidRPr="00AA2F0E" w:rsidRDefault="00FD40C4" w:rsidP="00FD40C4">
      <w:pPr>
        <w:pStyle w:val="ListParagraph"/>
        <w:numPr>
          <w:ilvl w:val="0"/>
          <w:numId w:val="4"/>
        </w:numPr>
        <w:spacing w:after="0" w:line="360" w:lineRule="auto"/>
        <w:jc w:val="both"/>
        <w:rPr>
          <w:rFonts w:ascii="Times New Roman" w:hAnsi="Times New Roman"/>
          <w:sz w:val="24"/>
          <w:szCs w:val="24"/>
        </w:rPr>
      </w:pPr>
      <w:r w:rsidRPr="00AA2F0E">
        <w:rPr>
          <w:rFonts w:ascii="Times New Roman" w:hAnsi="Times New Roman"/>
          <w:sz w:val="24"/>
          <w:szCs w:val="24"/>
        </w:rPr>
        <w:t xml:space="preserve">Railaitė-Bardė, Agnė. </w:t>
      </w:r>
      <w:r w:rsidRPr="00AA2F0E">
        <w:rPr>
          <w:rFonts w:ascii="Times New Roman" w:hAnsi="Times New Roman"/>
          <w:i/>
          <w:iCs/>
          <w:sz w:val="24"/>
          <w:szCs w:val="24"/>
        </w:rPr>
        <w:t>Origo et arma. Kilmė ir herbas Lietuvos Didžiojoje Kunigaikštystėje XVI–XVIII amžiuje</w:t>
      </w:r>
      <w:r w:rsidRPr="00AA2F0E">
        <w:rPr>
          <w:rFonts w:ascii="Times New Roman" w:hAnsi="Times New Roman"/>
          <w:sz w:val="24"/>
          <w:szCs w:val="24"/>
        </w:rPr>
        <w:t>, Vilnius: Lietuvos istorijos instituto leidykla, Vilnius, 2020.</w:t>
      </w:r>
    </w:p>
    <w:p w14:paraId="4285FF3D" w14:textId="33710E77" w:rsidR="00FD40C4" w:rsidRDefault="00FD40C4" w:rsidP="00FD40C4">
      <w:pPr>
        <w:pStyle w:val="FootnoteText"/>
        <w:numPr>
          <w:ilvl w:val="0"/>
          <w:numId w:val="4"/>
        </w:numPr>
        <w:overflowPunct/>
        <w:autoSpaceDE/>
        <w:autoSpaceDN/>
        <w:adjustRightInd/>
        <w:spacing w:line="360" w:lineRule="auto"/>
        <w:jc w:val="both"/>
        <w:rPr>
          <w:sz w:val="24"/>
          <w:szCs w:val="24"/>
        </w:rPr>
      </w:pPr>
      <w:r w:rsidRPr="00AA2F0E">
        <w:rPr>
          <w:sz w:val="24"/>
          <w:szCs w:val="24"/>
        </w:rPr>
        <w:t xml:space="preserve">Rimša, Edmundas. Ecclesiastic Heraldry. </w:t>
      </w:r>
      <w:r w:rsidRPr="00AA2F0E">
        <w:rPr>
          <w:i/>
          <w:iCs/>
          <w:sz w:val="24"/>
          <w:szCs w:val="24"/>
        </w:rPr>
        <w:t>Heraldry. Past to Present</w:t>
      </w:r>
      <w:r w:rsidRPr="00AA2F0E">
        <w:rPr>
          <w:sz w:val="24"/>
          <w:szCs w:val="24"/>
        </w:rPr>
        <w:t>, Vilnius: Versus Aureus, 2005, p. 141–162</w:t>
      </w:r>
      <w:r w:rsidR="00C868D5">
        <w:rPr>
          <w:sz w:val="24"/>
          <w:szCs w:val="24"/>
        </w:rPr>
        <w:t>.</w:t>
      </w:r>
    </w:p>
    <w:p w14:paraId="1344CB97" w14:textId="55406697" w:rsidR="00C868D5" w:rsidRPr="00C868D5" w:rsidRDefault="00C868D5" w:rsidP="00FD40C4">
      <w:pPr>
        <w:pStyle w:val="FootnoteText"/>
        <w:numPr>
          <w:ilvl w:val="0"/>
          <w:numId w:val="4"/>
        </w:numPr>
        <w:overflowPunct/>
        <w:autoSpaceDE/>
        <w:autoSpaceDN/>
        <w:adjustRightInd/>
        <w:spacing w:line="360" w:lineRule="auto"/>
        <w:jc w:val="both"/>
        <w:rPr>
          <w:sz w:val="24"/>
          <w:szCs w:val="24"/>
        </w:rPr>
      </w:pPr>
      <w:r w:rsidRPr="00C868D5">
        <w:rPr>
          <w:sz w:val="24"/>
          <w:szCs w:val="24"/>
        </w:rPr>
        <w:lastRenderedPageBreak/>
        <w:t xml:space="preserve">Schramm P. E., </w:t>
      </w:r>
      <w:r w:rsidRPr="00C868D5">
        <w:rPr>
          <w:color w:val="202122"/>
          <w:sz w:val="24"/>
          <w:szCs w:val="24"/>
          <w:shd w:val="clear" w:color="auto" w:fill="FFFFFF"/>
          <w:lang w:val="de-DE"/>
        </w:rPr>
        <w:t>Herrschaftszeichen und Staatssymbolik</w:t>
      </w:r>
      <w:r w:rsidRPr="00C868D5">
        <w:rPr>
          <w:i/>
          <w:iCs/>
          <w:color w:val="202122"/>
          <w:sz w:val="24"/>
          <w:szCs w:val="24"/>
          <w:shd w:val="clear" w:color="auto" w:fill="FFFFFF"/>
          <w:lang w:val="de-DE"/>
        </w:rPr>
        <w:t xml:space="preserve">, </w:t>
      </w:r>
      <w:r w:rsidRPr="00C868D5">
        <w:rPr>
          <w:color w:val="202122"/>
          <w:sz w:val="24"/>
          <w:szCs w:val="24"/>
          <w:shd w:val="clear" w:color="auto" w:fill="FFFFFF"/>
          <w:lang w:val="de-DE"/>
        </w:rPr>
        <w:t>Stuttgart, 1954</w:t>
      </w:r>
      <w:r>
        <w:rPr>
          <w:color w:val="202122"/>
          <w:sz w:val="24"/>
          <w:szCs w:val="24"/>
          <w:shd w:val="clear" w:color="auto" w:fill="FFFFFF"/>
          <w:lang w:val="de-DE"/>
        </w:rPr>
        <w:t>.</w:t>
      </w:r>
    </w:p>
    <w:p w14:paraId="22ACA17F" w14:textId="0B65FD3C" w:rsidR="00C868D5" w:rsidRPr="00C868D5" w:rsidRDefault="00C868D5" w:rsidP="00FD40C4">
      <w:pPr>
        <w:pStyle w:val="FootnoteText"/>
        <w:numPr>
          <w:ilvl w:val="0"/>
          <w:numId w:val="4"/>
        </w:numPr>
        <w:overflowPunct/>
        <w:autoSpaceDE/>
        <w:autoSpaceDN/>
        <w:adjustRightInd/>
        <w:spacing w:line="360" w:lineRule="auto"/>
        <w:jc w:val="both"/>
        <w:rPr>
          <w:sz w:val="24"/>
          <w:szCs w:val="24"/>
        </w:rPr>
      </w:pPr>
      <w:r w:rsidRPr="00C868D5">
        <w:rPr>
          <w:color w:val="202122"/>
          <w:sz w:val="24"/>
          <w:szCs w:val="24"/>
          <w:shd w:val="clear" w:color="auto" w:fill="FFFFFF"/>
          <w:lang w:val="de-DE"/>
        </w:rPr>
        <w:t>Schramm P. E., Mütherich F., Denkmale der deutschen Könige und Kaiser, Prestel, 1962</w:t>
      </w:r>
      <w:r>
        <w:rPr>
          <w:color w:val="202122"/>
          <w:sz w:val="24"/>
          <w:szCs w:val="24"/>
          <w:shd w:val="clear" w:color="auto" w:fill="FFFFFF"/>
          <w:lang w:val="de-DE"/>
        </w:rPr>
        <w:t>.</w:t>
      </w:r>
    </w:p>
    <w:p w14:paraId="1D536467" w14:textId="0B3163BF" w:rsidR="00FD40C4" w:rsidRDefault="00FD40C4" w:rsidP="00FD40C4">
      <w:pPr>
        <w:pStyle w:val="FootnoteText"/>
        <w:numPr>
          <w:ilvl w:val="0"/>
          <w:numId w:val="4"/>
        </w:numPr>
        <w:overflowPunct/>
        <w:autoSpaceDE/>
        <w:autoSpaceDN/>
        <w:adjustRightInd/>
        <w:spacing w:line="360" w:lineRule="auto"/>
        <w:jc w:val="both"/>
        <w:rPr>
          <w:sz w:val="24"/>
          <w:szCs w:val="24"/>
        </w:rPr>
      </w:pPr>
      <w:r w:rsidRPr="00AA2F0E">
        <w:rPr>
          <w:sz w:val="24"/>
          <w:szCs w:val="24"/>
        </w:rPr>
        <w:t xml:space="preserve">Skupieński, Krzysztof; Weiss, Anzelm. </w:t>
      </w:r>
      <w:r w:rsidRPr="00AA2F0E">
        <w:rPr>
          <w:i/>
          <w:iCs/>
          <w:sz w:val="24"/>
          <w:szCs w:val="24"/>
        </w:rPr>
        <w:t>Polska heraldyka kościelna. Stan i perspektywy badań</w:t>
      </w:r>
      <w:r w:rsidRPr="00AA2F0E">
        <w:rPr>
          <w:sz w:val="24"/>
          <w:szCs w:val="24"/>
        </w:rPr>
        <w:t>, Warszawa: Wydawnictwo Dig, 2004.</w:t>
      </w:r>
    </w:p>
    <w:p w14:paraId="00CC3C9B" w14:textId="678368F4" w:rsidR="009372A0" w:rsidRDefault="009372A0" w:rsidP="00FD40C4">
      <w:pPr>
        <w:pStyle w:val="FootnoteText"/>
        <w:numPr>
          <w:ilvl w:val="0"/>
          <w:numId w:val="4"/>
        </w:numPr>
        <w:overflowPunct/>
        <w:autoSpaceDE/>
        <w:autoSpaceDN/>
        <w:adjustRightInd/>
        <w:spacing w:line="360" w:lineRule="auto"/>
        <w:jc w:val="both"/>
        <w:rPr>
          <w:sz w:val="24"/>
          <w:szCs w:val="24"/>
        </w:rPr>
      </w:pPr>
      <w:r w:rsidRPr="00344CFA">
        <w:rPr>
          <w:sz w:val="24"/>
          <w:szCs w:val="24"/>
        </w:rPr>
        <w:t>Słowiński J</w:t>
      </w:r>
      <w:r>
        <w:rPr>
          <w:sz w:val="24"/>
          <w:szCs w:val="24"/>
        </w:rPr>
        <w:t>.</w:t>
      </w:r>
      <w:r w:rsidRPr="00344CFA">
        <w:rPr>
          <w:sz w:val="24"/>
          <w:szCs w:val="24"/>
        </w:rPr>
        <w:t xml:space="preserve">, Dawna sztuka pisania a możliwości identyfikacji pisma, </w:t>
      </w:r>
      <w:r w:rsidRPr="00344CFA">
        <w:rPr>
          <w:i/>
          <w:iCs/>
          <w:sz w:val="24"/>
          <w:szCs w:val="24"/>
        </w:rPr>
        <w:t xml:space="preserve">Kultura piśmienna średniowiecza i czasów nowożytnych. Problemy i konteksty badawcze = Written Culture of the Middle Ages and of Modern Times. The Researchh Problems and Contexts, </w:t>
      </w:r>
      <w:r w:rsidRPr="00344CFA">
        <w:rPr>
          <w:sz w:val="24"/>
          <w:szCs w:val="24"/>
        </w:rPr>
        <w:t xml:space="preserve">redakcja naukowa = edited by Piotr Dymmel, Barbara Trelińska, seria </w:t>
      </w:r>
      <w:r w:rsidRPr="00344CFA">
        <w:rPr>
          <w:i/>
          <w:iCs/>
          <w:sz w:val="24"/>
          <w:szCs w:val="24"/>
        </w:rPr>
        <w:t>Res historica</w:t>
      </w:r>
      <w:r w:rsidRPr="00344CFA">
        <w:rPr>
          <w:sz w:val="24"/>
          <w:szCs w:val="24"/>
        </w:rPr>
        <w:t>, zeszyt 3, Lublin: Wydawnictwo Uniwersytetu Marii Curie-Skłodowskiej, 1998, s. 209–219</w:t>
      </w:r>
      <w:r w:rsidR="00F35AF8">
        <w:rPr>
          <w:sz w:val="24"/>
          <w:szCs w:val="24"/>
        </w:rPr>
        <w:t>.</w:t>
      </w:r>
    </w:p>
    <w:p w14:paraId="375E49A2" w14:textId="373BA265" w:rsidR="00F35AF8" w:rsidRDefault="00F35AF8" w:rsidP="00FD40C4">
      <w:pPr>
        <w:pStyle w:val="FootnoteText"/>
        <w:numPr>
          <w:ilvl w:val="0"/>
          <w:numId w:val="4"/>
        </w:numPr>
        <w:overflowPunct/>
        <w:autoSpaceDE/>
        <w:autoSpaceDN/>
        <w:adjustRightInd/>
        <w:spacing w:line="360" w:lineRule="auto"/>
        <w:jc w:val="both"/>
        <w:rPr>
          <w:sz w:val="24"/>
          <w:szCs w:val="24"/>
        </w:rPr>
      </w:pPr>
      <w:r w:rsidRPr="00344CFA">
        <w:rPr>
          <w:sz w:val="24"/>
          <w:szCs w:val="24"/>
        </w:rPr>
        <w:t>Słowiński Jan, Probationes pennae jako źródło w badaniach paleograficznych</w:t>
      </w:r>
      <w:r w:rsidRPr="00344CFA">
        <w:rPr>
          <w:i/>
          <w:iCs/>
          <w:sz w:val="24"/>
          <w:szCs w:val="24"/>
        </w:rPr>
        <w:t>, Venerabiles, nobiles et honesti. Studia z dziejów spoleczeństwa Polski średniowiecznej</w:t>
      </w:r>
      <w:r w:rsidRPr="00344CFA">
        <w:rPr>
          <w:sz w:val="24"/>
          <w:szCs w:val="24"/>
        </w:rPr>
        <w:t>, red. Danuta Murawska, Toruń: Wydawn. Uniwersytetu Mikołaja Kopernika, 1997, s. 539–551</w:t>
      </w:r>
    </w:p>
    <w:p w14:paraId="3B58B8F1" w14:textId="62D33E64" w:rsidR="00677232" w:rsidRPr="00677232" w:rsidRDefault="00677232" w:rsidP="00677232">
      <w:pPr>
        <w:pStyle w:val="ListParagraph"/>
        <w:numPr>
          <w:ilvl w:val="0"/>
          <w:numId w:val="4"/>
        </w:numPr>
        <w:shd w:val="clear" w:color="auto" w:fill="FFFFFF"/>
        <w:spacing w:after="150" w:line="330" w:lineRule="atLeast"/>
        <w:rPr>
          <w:rFonts w:eastAsia="Times New Roman" w:cs="Calibri"/>
          <w:color w:val="222222"/>
          <w:lang w:eastAsia="lt-LT"/>
        </w:rPr>
      </w:pPr>
      <w:r w:rsidRPr="00677232">
        <w:rPr>
          <w:rFonts w:ascii="Times New Roman" w:eastAsia="Times New Roman" w:hAnsi="Times New Roman"/>
          <w:color w:val="000000"/>
          <w:sz w:val="24"/>
          <w:szCs w:val="24"/>
          <w:lang w:eastAsia="lt-LT"/>
        </w:rPr>
        <w:t>Stankevič A</w:t>
      </w:r>
      <w:r>
        <w:rPr>
          <w:rFonts w:ascii="Times New Roman" w:eastAsia="Times New Roman" w:hAnsi="Times New Roman"/>
          <w:color w:val="000000"/>
          <w:sz w:val="24"/>
          <w:szCs w:val="24"/>
          <w:lang w:eastAsia="lt-LT"/>
        </w:rPr>
        <w:t>.</w:t>
      </w:r>
      <w:r w:rsidRPr="00677232">
        <w:rPr>
          <w:rFonts w:ascii="Times New Roman" w:eastAsia="Times New Roman" w:hAnsi="Times New Roman"/>
          <w:color w:val="000000"/>
          <w:sz w:val="24"/>
          <w:szCs w:val="24"/>
          <w:lang w:eastAsia="lt-LT"/>
        </w:rPr>
        <w:t xml:space="preserve">, Teisminių dokumentų įvardijimai Trečiajame Lietuvos Statute ir jų raidos bruožai, </w:t>
      </w:r>
      <w:r w:rsidRPr="00677232">
        <w:rPr>
          <w:rFonts w:ascii="Times New Roman" w:eastAsia="Times New Roman" w:hAnsi="Times New Roman"/>
          <w:i/>
          <w:iCs/>
          <w:color w:val="000000"/>
          <w:sz w:val="24"/>
          <w:szCs w:val="24"/>
          <w:lang w:eastAsia="lt-LT"/>
        </w:rPr>
        <w:t>Lietuvos istorijos metraštis</w:t>
      </w:r>
      <w:r w:rsidRPr="00677232">
        <w:rPr>
          <w:rFonts w:ascii="Times New Roman" w:eastAsia="Times New Roman" w:hAnsi="Times New Roman"/>
          <w:color w:val="000000"/>
          <w:sz w:val="24"/>
          <w:szCs w:val="24"/>
          <w:lang w:eastAsia="lt-LT"/>
        </w:rPr>
        <w:t xml:space="preserve"> </w:t>
      </w:r>
      <w:r w:rsidRPr="00677232">
        <w:rPr>
          <w:rFonts w:ascii="Times New Roman" w:eastAsia="Times New Roman" w:hAnsi="Times New Roman"/>
          <w:i/>
          <w:iCs/>
          <w:color w:val="000000"/>
          <w:sz w:val="24"/>
          <w:szCs w:val="24"/>
          <w:lang w:eastAsia="lt-LT"/>
        </w:rPr>
        <w:t>2018/2</w:t>
      </w:r>
      <w:r w:rsidRPr="00677232">
        <w:rPr>
          <w:rFonts w:ascii="Times New Roman" w:eastAsia="Times New Roman" w:hAnsi="Times New Roman"/>
          <w:color w:val="000000"/>
          <w:sz w:val="24"/>
          <w:szCs w:val="24"/>
          <w:lang w:eastAsia="lt-LT"/>
        </w:rPr>
        <w:t>, Vilnius, 2019, p. 31–53.</w:t>
      </w:r>
    </w:p>
    <w:p w14:paraId="233F783F" w14:textId="6A82E2D1" w:rsidR="00FD40C4" w:rsidRDefault="00FD40C4" w:rsidP="00FD40C4">
      <w:pPr>
        <w:pStyle w:val="FootnoteText"/>
        <w:numPr>
          <w:ilvl w:val="0"/>
          <w:numId w:val="4"/>
        </w:numPr>
        <w:overflowPunct/>
        <w:autoSpaceDE/>
        <w:autoSpaceDN/>
        <w:adjustRightInd/>
        <w:spacing w:line="360" w:lineRule="auto"/>
        <w:jc w:val="both"/>
        <w:rPr>
          <w:sz w:val="24"/>
          <w:szCs w:val="24"/>
        </w:rPr>
      </w:pPr>
      <w:r w:rsidRPr="00AA2F0E">
        <w:rPr>
          <w:sz w:val="24"/>
          <w:szCs w:val="24"/>
        </w:rPr>
        <w:t xml:space="preserve">Stróżyk, Paweł. Klasyfikacja pieczęci benedyktyńskich i cysterskich z ziem polskich, </w:t>
      </w:r>
      <w:r w:rsidRPr="00AA2F0E">
        <w:rPr>
          <w:i/>
          <w:iCs/>
          <w:sz w:val="24"/>
          <w:szCs w:val="24"/>
        </w:rPr>
        <w:t>Dawne pieczęcie. Typologia - metody badań - interpretacje</w:t>
      </w:r>
      <w:r w:rsidRPr="00AA2F0E">
        <w:rPr>
          <w:sz w:val="24"/>
          <w:szCs w:val="24"/>
        </w:rPr>
        <w:t>, pod red. Zenona Piecha, Warszawa</w:t>
      </w:r>
      <w:r w:rsidR="00731363">
        <w:rPr>
          <w:sz w:val="24"/>
          <w:szCs w:val="24"/>
        </w:rPr>
        <w:t>,</w:t>
      </w:r>
      <w:r w:rsidRPr="00AA2F0E">
        <w:rPr>
          <w:sz w:val="24"/>
          <w:szCs w:val="24"/>
        </w:rPr>
        <w:t xml:space="preserve"> s. 197–206.</w:t>
      </w:r>
    </w:p>
    <w:p w14:paraId="3A4467DC" w14:textId="3447E54D" w:rsidR="00C868D5" w:rsidRPr="009372A0" w:rsidRDefault="00C868D5" w:rsidP="00C868D5">
      <w:pPr>
        <w:pStyle w:val="FootnoteText"/>
        <w:numPr>
          <w:ilvl w:val="0"/>
          <w:numId w:val="4"/>
        </w:numPr>
        <w:overflowPunct/>
        <w:autoSpaceDE/>
        <w:autoSpaceDN/>
        <w:adjustRightInd/>
        <w:spacing w:line="360" w:lineRule="auto"/>
        <w:jc w:val="both"/>
        <w:rPr>
          <w:sz w:val="24"/>
          <w:szCs w:val="24"/>
        </w:rPr>
      </w:pPr>
      <w:r w:rsidRPr="00677232">
        <w:rPr>
          <w:color w:val="000000"/>
          <w:sz w:val="24"/>
          <w:szCs w:val="24"/>
          <w:shd w:val="clear" w:color="auto" w:fill="FFFFFF"/>
          <w:lang w:eastAsia="lt-LT"/>
        </w:rPr>
        <w:t xml:space="preserve">Valikonytė Irena, Teismo dokumentų Lietuvos Metrikoje repertuaras: rašto ir teisinės kultūros aspektai Lietuvos Didžiojoje Kunigaikštystėje XVI a. pirmojoje pusėje, </w:t>
      </w:r>
      <w:r w:rsidRPr="00677232">
        <w:rPr>
          <w:i/>
          <w:iCs/>
          <w:color w:val="000000"/>
          <w:sz w:val="24"/>
          <w:szCs w:val="24"/>
          <w:shd w:val="clear" w:color="auto" w:fill="FFFFFF"/>
          <w:lang w:eastAsia="lt-LT"/>
        </w:rPr>
        <w:t>Istorijos šaltinių tyrimai</w:t>
      </w:r>
      <w:r w:rsidRPr="00677232">
        <w:rPr>
          <w:color w:val="000000"/>
          <w:sz w:val="24"/>
          <w:szCs w:val="24"/>
          <w:shd w:val="clear" w:color="auto" w:fill="FFFFFF"/>
          <w:lang w:eastAsia="lt-LT"/>
        </w:rPr>
        <w:t>, t. 2, sudarė Artūras Dubonis, Vilnius, 2010, p. 109–127.</w:t>
      </w:r>
    </w:p>
    <w:p w14:paraId="453493D6" w14:textId="035B38AD" w:rsidR="009372A0" w:rsidRDefault="009372A0" w:rsidP="00C868D5">
      <w:pPr>
        <w:pStyle w:val="FootnoteText"/>
        <w:numPr>
          <w:ilvl w:val="0"/>
          <w:numId w:val="4"/>
        </w:numPr>
        <w:overflowPunct/>
        <w:autoSpaceDE/>
        <w:autoSpaceDN/>
        <w:adjustRightInd/>
        <w:spacing w:line="360" w:lineRule="auto"/>
        <w:jc w:val="both"/>
        <w:rPr>
          <w:sz w:val="24"/>
          <w:szCs w:val="24"/>
        </w:rPr>
      </w:pPr>
      <w:r w:rsidRPr="00344CFA">
        <w:rPr>
          <w:sz w:val="24"/>
          <w:szCs w:val="24"/>
        </w:rPr>
        <w:t>Wagendorfer M</w:t>
      </w:r>
      <w:r>
        <w:rPr>
          <w:sz w:val="24"/>
          <w:szCs w:val="24"/>
        </w:rPr>
        <w:t>.</w:t>
      </w:r>
      <w:r w:rsidRPr="00344CFA">
        <w:rPr>
          <w:sz w:val="24"/>
          <w:szCs w:val="24"/>
        </w:rPr>
        <w:t xml:space="preserve">, </w:t>
      </w:r>
      <w:r w:rsidRPr="00344CFA">
        <w:rPr>
          <w:i/>
          <w:iCs/>
          <w:sz w:val="24"/>
          <w:szCs w:val="24"/>
        </w:rPr>
        <w:t>Die Schrift des Eneas Silvius Piccolomini</w:t>
      </w:r>
      <w:r w:rsidRPr="00344CFA">
        <w:rPr>
          <w:sz w:val="24"/>
          <w:szCs w:val="24"/>
        </w:rPr>
        <w:t xml:space="preserve">, </w:t>
      </w:r>
      <w:r w:rsidRPr="00344CFA">
        <w:rPr>
          <w:i/>
          <w:iCs/>
          <w:sz w:val="24"/>
          <w:szCs w:val="24"/>
        </w:rPr>
        <w:t>Studi e steti</w:t>
      </w:r>
      <w:r w:rsidRPr="00344CFA">
        <w:rPr>
          <w:sz w:val="24"/>
          <w:szCs w:val="24"/>
        </w:rPr>
        <w:t>, vol. 441, Città del Vaticana: Biblioteca Apostolica Vaticana, 2008</w:t>
      </w:r>
      <w:r w:rsidR="00F35AF8">
        <w:rPr>
          <w:sz w:val="24"/>
          <w:szCs w:val="24"/>
        </w:rPr>
        <w:t>.</w:t>
      </w:r>
    </w:p>
    <w:p w14:paraId="76348131" w14:textId="3F94C5E0" w:rsidR="00F35AF8" w:rsidRPr="00F35AF8" w:rsidRDefault="00F35AF8" w:rsidP="00F35AF8">
      <w:pPr>
        <w:pStyle w:val="ListParagraph"/>
        <w:numPr>
          <w:ilvl w:val="0"/>
          <w:numId w:val="4"/>
        </w:numPr>
        <w:spacing w:after="0" w:line="360" w:lineRule="auto"/>
        <w:jc w:val="both"/>
        <w:rPr>
          <w:rFonts w:ascii="Times New Roman" w:hAnsi="Times New Roman"/>
          <w:b/>
          <w:bCs/>
          <w:sz w:val="24"/>
          <w:szCs w:val="24"/>
        </w:rPr>
      </w:pPr>
      <w:r w:rsidRPr="00F35AF8">
        <w:rPr>
          <w:rFonts w:ascii="Times New Roman" w:hAnsi="Times New Roman"/>
          <w:sz w:val="24"/>
          <w:szCs w:val="24"/>
        </w:rPr>
        <w:t>Zimmerhackl H</w:t>
      </w:r>
      <w:r w:rsidR="008C06BD">
        <w:rPr>
          <w:rFonts w:ascii="Times New Roman" w:hAnsi="Times New Roman"/>
          <w:sz w:val="24"/>
          <w:szCs w:val="24"/>
        </w:rPr>
        <w:t>.</w:t>
      </w:r>
      <w:r w:rsidRPr="00F35AF8">
        <w:rPr>
          <w:rFonts w:ascii="Times New Roman" w:hAnsi="Times New Roman"/>
          <w:sz w:val="24"/>
          <w:szCs w:val="24"/>
        </w:rPr>
        <w:t>,</w:t>
      </w:r>
      <w:r w:rsidRPr="00F35AF8">
        <w:rPr>
          <w:rFonts w:ascii="Times New Roman" w:hAnsi="Times New Roman"/>
          <w:color w:val="7030A0"/>
          <w:sz w:val="24"/>
          <w:szCs w:val="24"/>
        </w:rPr>
        <w:t xml:space="preserve"> </w:t>
      </w:r>
      <w:r w:rsidRPr="00F35AF8">
        <w:rPr>
          <w:rFonts w:ascii="Times New Roman" w:hAnsi="Times New Roman"/>
          <w:sz w:val="24"/>
          <w:szCs w:val="24"/>
        </w:rPr>
        <w:t xml:space="preserve">Das Eindringen humanistischer Schriftformen in die Dokumentarschrift der kommunalen Behörden der Emilia Romagna im 15 Jahrhuntert, </w:t>
      </w:r>
      <w:r w:rsidRPr="00F35AF8">
        <w:rPr>
          <w:rStyle w:val="Emphasis"/>
          <w:rFonts w:ascii="Times New Roman" w:hAnsi="Times New Roman"/>
          <w:b w:val="0"/>
          <w:bCs w:val="0"/>
          <w:i/>
          <w:iCs/>
          <w:sz w:val="24"/>
          <w:szCs w:val="24"/>
          <w:shd w:val="clear" w:color="auto" w:fill="FFFFFF"/>
        </w:rPr>
        <w:t>Archiv für Diplomatik</w:t>
      </w:r>
      <w:r w:rsidRPr="00F35AF8">
        <w:rPr>
          <w:rFonts w:ascii="Times New Roman" w:hAnsi="Times New Roman"/>
          <w:b/>
          <w:bCs/>
          <w:i/>
          <w:iCs/>
          <w:sz w:val="24"/>
          <w:szCs w:val="24"/>
          <w:shd w:val="clear" w:color="auto" w:fill="FFFFFF"/>
        </w:rPr>
        <w:t>. </w:t>
      </w:r>
      <w:r w:rsidRPr="00F35AF8">
        <w:rPr>
          <w:rStyle w:val="Emphasis"/>
          <w:rFonts w:ascii="Times New Roman" w:hAnsi="Times New Roman"/>
          <w:b w:val="0"/>
          <w:bCs w:val="0"/>
          <w:i/>
          <w:iCs/>
          <w:sz w:val="24"/>
          <w:szCs w:val="24"/>
          <w:shd w:val="clear" w:color="auto" w:fill="FFFFFF"/>
        </w:rPr>
        <w:t>Schriftgeschichte</w:t>
      </w:r>
      <w:r w:rsidRPr="00F35AF8">
        <w:rPr>
          <w:rFonts w:ascii="Times New Roman" w:hAnsi="Times New Roman"/>
          <w:b/>
          <w:bCs/>
          <w:i/>
          <w:iCs/>
          <w:sz w:val="24"/>
          <w:szCs w:val="24"/>
          <w:shd w:val="clear" w:color="auto" w:fill="FFFFFF"/>
        </w:rPr>
        <w:t xml:space="preserve">, </w:t>
      </w:r>
      <w:r w:rsidRPr="00F35AF8">
        <w:rPr>
          <w:rStyle w:val="Emphasis"/>
          <w:rFonts w:ascii="Times New Roman" w:hAnsi="Times New Roman"/>
          <w:b w:val="0"/>
          <w:bCs w:val="0"/>
          <w:i/>
          <w:iCs/>
          <w:sz w:val="24"/>
          <w:szCs w:val="24"/>
          <w:shd w:val="clear" w:color="auto" w:fill="FFFFFF"/>
        </w:rPr>
        <w:t>Siegel- und Wappenkunde</w:t>
      </w:r>
      <w:r w:rsidRPr="00F35AF8">
        <w:rPr>
          <w:rFonts w:ascii="Times New Roman" w:hAnsi="Times New Roman"/>
          <w:sz w:val="24"/>
          <w:szCs w:val="24"/>
        </w:rPr>
        <w:t>, 1999, Bd. 45, Teil. I, S. 119–333.</w:t>
      </w:r>
    </w:p>
    <w:p w14:paraId="574D3946" w14:textId="31E2992B" w:rsidR="00F35AF8" w:rsidRPr="00F35AF8" w:rsidRDefault="00F35AF8" w:rsidP="00F35AF8">
      <w:pPr>
        <w:pStyle w:val="ListParagraph"/>
        <w:numPr>
          <w:ilvl w:val="0"/>
          <w:numId w:val="4"/>
        </w:numPr>
        <w:spacing w:after="0" w:line="360" w:lineRule="auto"/>
        <w:jc w:val="both"/>
        <w:rPr>
          <w:rFonts w:ascii="Times New Roman" w:hAnsi="Times New Roman"/>
          <w:sz w:val="24"/>
          <w:szCs w:val="24"/>
        </w:rPr>
      </w:pPr>
      <w:r w:rsidRPr="00F35AF8">
        <w:rPr>
          <w:rFonts w:ascii="Times New Roman" w:hAnsi="Times New Roman"/>
          <w:sz w:val="24"/>
          <w:szCs w:val="24"/>
        </w:rPr>
        <w:t>Zimmerhackl H</w:t>
      </w:r>
      <w:r w:rsidR="008C06BD">
        <w:rPr>
          <w:rFonts w:ascii="Times New Roman" w:hAnsi="Times New Roman"/>
          <w:sz w:val="24"/>
          <w:szCs w:val="24"/>
        </w:rPr>
        <w:t>.</w:t>
      </w:r>
      <w:r w:rsidRPr="00F35AF8">
        <w:rPr>
          <w:rFonts w:ascii="Times New Roman" w:hAnsi="Times New Roman"/>
          <w:sz w:val="24"/>
          <w:szCs w:val="24"/>
        </w:rPr>
        <w:t xml:space="preserve">, Dokumentation der humanistischen Schriftentwicklung in den kommunalen Behörden von Bologna, Modena und Reggio Emilia im 15. Jahrhundert, </w:t>
      </w:r>
      <w:r w:rsidRPr="00F35AF8">
        <w:rPr>
          <w:rStyle w:val="Emphasis"/>
          <w:rFonts w:ascii="Times New Roman" w:hAnsi="Times New Roman"/>
          <w:b w:val="0"/>
          <w:bCs w:val="0"/>
          <w:i/>
          <w:iCs/>
          <w:sz w:val="24"/>
          <w:szCs w:val="24"/>
          <w:shd w:val="clear" w:color="auto" w:fill="FFFFFF"/>
        </w:rPr>
        <w:t>Archiv für Diplomatik</w:t>
      </w:r>
      <w:r w:rsidRPr="00F35AF8">
        <w:rPr>
          <w:rFonts w:ascii="Times New Roman" w:hAnsi="Times New Roman"/>
          <w:b/>
          <w:bCs/>
          <w:i/>
          <w:iCs/>
          <w:sz w:val="24"/>
          <w:szCs w:val="24"/>
          <w:shd w:val="clear" w:color="auto" w:fill="FFFFFF"/>
        </w:rPr>
        <w:t>. </w:t>
      </w:r>
      <w:r w:rsidRPr="00F35AF8">
        <w:rPr>
          <w:rStyle w:val="Emphasis"/>
          <w:rFonts w:ascii="Times New Roman" w:hAnsi="Times New Roman"/>
          <w:b w:val="0"/>
          <w:bCs w:val="0"/>
          <w:i/>
          <w:iCs/>
          <w:sz w:val="24"/>
          <w:szCs w:val="24"/>
          <w:shd w:val="clear" w:color="auto" w:fill="FFFFFF"/>
        </w:rPr>
        <w:t>Schriftgeschichte</w:t>
      </w:r>
      <w:r w:rsidRPr="00F35AF8">
        <w:rPr>
          <w:rFonts w:ascii="Times New Roman" w:hAnsi="Times New Roman"/>
          <w:b/>
          <w:bCs/>
          <w:i/>
          <w:iCs/>
          <w:sz w:val="24"/>
          <w:szCs w:val="24"/>
          <w:shd w:val="clear" w:color="auto" w:fill="FFFFFF"/>
        </w:rPr>
        <w:t xml:space="preserve">, </w:t>
      </w:r>
      <w:r w:rsidRPr="00F35AF8">
        <w:rPr>
          <w:rStyle w:val="Emphasis"/>
          <w:rFonts w:ascii="Times New Roman" w:hAnsi="Times New Roman"/>
          <w:b w:val="0"/>
          <w:bCs w:val="0"/>
          <w:i/>
          <w:iCs/>
          <w:sz w:val="24"/>
          <w:szCs w:val="24"/>
          <w:shd w:val="clear" w:color="auto" w:fill="FFFFFF"/>
        </w:rPr>
        <w:t>Siegel- und Wappenkunde</w:t>
      </w:r>
      <w:r w:rsidRPr="00F35AF8">
        <w:rPr>
          <w:rFonts w:ascii="Times New Roman" w:hAnsi="Times New Roman"/>
          <w:sz w:val="24"/>
          <w:szCs w:val="24"/>
        </w:rPr>
        <w:t xml:space="preserve">, 2000, </w:t>
      </w:r>
      <w:r w:rsidR="002F7BA6">
        <w:rPr>
          <w:rFonts w:ascii="Times New Roman" w:hAnsi="Times New Roman"/>
          <w:sz w:val="24"/>
          <w:szCs w:val="24"/>
        </w:rPr>
        <w:t>t</w:t>
      </w:r>
      <w:r w:rsidRPr="00F35AF8">
        <w:rPr>
          <w:rFonts w:ascii="Times New Roman" w:hAnsi="Times New Roman"/>
          <w:sz w:val="24"/>
          <w:szCs w:val="24"/>
        </w:rPr>
        <w:t xml:space="preserve">. 46, </w:t>
      </w:r>
      <w:r w:rsidR="002F7BA6">
        <w:rPr>
          <w:rFonts w:ascii="Times New Roman" w:hAnsi="Times New Roman"/>
          <w:sz w:val="24"/>
          <w:szCs w:val="24"/>
        </w:rPr>
        <w:t>p</w:t>
      </w:r>
      <w:r w:rsidRPr="00F35AF8">
        <w:rPr>
          <w:rFonts w:ascii="Times New Roman" w:hAnsi="Times New Roman"/>
          <w:sz w:val="24"/>
          <w:szCs w:val="24"/>
        </w:rPr>
        <w:t>. 225–544.</w:t>
      </w:r>
    </w:p>
    <w:p w14:paraId="772A7B6D" w14:textId="77777777" w:rsidR="00FD40C4" w:rsidRPr="00C868D5" w:rsidRDefault="00FD40C4" w:rsidP="00AA2F0E">
      <w:pPr>
        <w:pStyle w:val="ListParagraph"/>
        <w:spacing w:after="0" w:line="360" w:lineRule="auto"/>
        <w:ind w:left="785"/>
        <w:jc w:val="both"/>
        <w:rPr>
          <w:rFonts w:ascii="Times New Roman" w:hAnsi="Times New Roman"/>
          <w:sz w:val="24"/>
          <w:szCs w:val="24"/>
        </w:rPr>
      </w:pPr>
    </w:p>
    <w:p w14:paraId="4D8C1B1E" w14:textId="5EC0A8DF" w:rsidR="00EC1AEC" w:rsidRPr="00EC1AEC" w:rsidRDefault="00EC1AEC" w:rsidP="007E6CB6">
      <w:pPr>
        <w:shd w:val="clear" w:color="auto" w:fill="FFFFFF"/>
        <w:tabs>
          <w:tab w:val="left" w:pos="2445"/>
        </w:tabs>
        <w:spacing w:after="0" w:line="360" w:lineRule="auto"/>
        <w:jc w:val="both"/>
        <w:rPr>
          <w:rFonts w:ascii="Times New Roman" w:eastAsia="Times New Roman" w:hAnsi="Times New Roman"/>
          <w:bCs/>
          <w:sz w:val="24"/>
          <w:szCs w:val="24"/>
          <w:lang w:eastAsia="lt-LT"/>
        </w:rPr>
      </w:pPr>
    </w:p>
    <w:sectPr w:rsidR="00EC1AEC" w:rsidRPr="00EC1AEC" w:rsidSect="00525CA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310B" w14:textId="77777777" w:rsidR="00411016" w:rsidRDefault="00411016" w:rsidP="00896876">
      <w:pPr>
        <w:spacing w:after="0" w:line="240" w:lineRule="auto"/>
      </w:pPr>
      <w:r>
        <w:separator/>
      </w:r>
    </w:p>
  </w:endnote>
  <w:endnote w:type="continuationSeparator" w:id="0">
    <w:p w14:paraId="49C851C7" w14:textId="77777777" w:rsidR="00411016" w:rsidRDefault="00411016" w:rsidP="0089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F229" w14:textId="77777777" w:rsidR="00411016" w:rsidRDefault="00411016" w:rsidP="00896876">
      <w:pPr>
        <w:spacing w:after="0" w:line="240" w:lineRule="auto"/>
      </w:pPr>
      <w:r>
        <w:separator/>
      </w:r>
    </w:p>
  </w:footnote>
  <w:footnote w:type="continuationSeparator" w:id="0">
    <w:p w14:paraId="38866B54" w14:textId="77777777" w:rsidR="00411016" w:rsidRDefault="00411016" w:rsidP="0089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CB9"/>
    <w:multiLevelType w:val="hybridMultilevel"/>
    <w:tmpl w:val="0602B426"/>
    <w:lvl w:ilvl="0" w:tplc="B1825AF0">
      <w:start w:val="1"/>
      <w:numFmt w:val="decimal"/>
      <w:lvlText w:val="%1."/>
      <w:lvlJc w:val="left"/>
      <w:pPr>
        <w:ind w:left="720" w:hanging="360"/>
      </w:pPr>
      <w:rPr>
        <w:rFonts w:eastAsia="Calibri"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2E1A04"/>
    <w:multiLevelType w:val="hybridMultilevel"/>
    <w:tmpl w:val="16A8ADAC"/>
    <w:lvl w:ilvl="0" w:tplc="A4D4FC6A">
      <w:start w:val="1"/>
      <w:numFmt w:val="decimal"/>
      <w:lvlText w:val="%1."/>
      <w:lvlJc w:val="left"/>
      <w:pPr>
        <w:ind w:left="785"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4883677"/>
    <w:multiLevelType w:val="hybridMultilevel"/>
    <w:tmpl w:val="3ED6E3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A660168"/>
    <w:multiLevelType w:val="hybridMultilevel"/>
    <w:tmpl w:val="9DD0A918"/>
    <w:lvl w:ilvl="0" w:tplc="96C69F08">
      <w:start w:val="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8321F2C"/>
    <w:multiLevelType w:val="hybridMultilevel"/>
    <w:tmpl w:val="ECE0EF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21176896">
    <w:abstractNumId w:val="0"/>
  </w:num>
  <w:num w:numId="2" w16cid:durableId="81950384">
    <w:abstractNumId w:val="4"/>
  </w:num>
  <w:num w:numId="3" w16cid:durableId="1551502232">
    <w:abstractNumId w:val="3"/>
  </w:num>
  <w:num w:numId="4" w16cid:durableId="486670432">
    <w:abstractNumId w:val="1"/>
  </w:num>
  <w:num w:numId="5" w16cid:durableId="60184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76"/>
    <w:rsid w:val="00004B85"/>
    <w:rsid w:val="00007EAD"/>
    <w:rsid w:val="00020CBD"/>
    <w:rsid w:val="00021E60"/>
    <w:rsid w:val="00024AA8"/>
    <w:rsid w:val="00032285"/>
    <w:rsid w:val="00034AF7"/>
    <w:rsid w:val="000434F8"/>
    <w:rsid w:val="0004530C"/>
    <w:rsid w:val="00046B0F"/>
    <w:rsid w:val="00050221"/>
    <w:rsid w:val="000552EF"/>
    <w:rsid w:val="000618E0"/>
    <w:rsid w:val="00061E05"/>
    <w:rsid w:val="00071333"/>
    <w:rsid w:val="00084957"/>
    <w:rsid w:val="00085745"/>
    <w:rsid w:val="00085E0A"/>
    <w:rsid w:val="0008716D"/>
    <w:rsid w:val="00095AEE"/>
    <w:rsid w:val="000A0708"/>
    <w:rsid w:val="000B09BC"/>
    <w:rsid w:val="000B0D57"/>
    <w:rsid w:val="000B1274"/>
    <w:rsid w:val="000B215D"/>
    <w:rsid w:val="000B71F3"/>
    <w:rsid w:val="000C36E4"/>
    <w:rsid w:val="000C3ACB"/>
    <w:rsid w:val="000D076F"/>
    <w:rsid w:val="000D219E"/>
    <w:rsid w:val="000D4D8B"/>
    <w:rsid w:val="000D57FC"/>
    <w:rsid w:val="000D6BBD"/>
    <w:rsid w:val="000E20DA"/>
    <w:rsid w:val="000E410F"/>
    <w:rsid w:val="000E6905"/>
    <w:rsid w:val="000E6AE3"/>
    <w:rsid w:val="000F511B"/>
    <w:rsid w:val="0010634C"/>
    <w:rsid w:val="00106454"/>
    <w:rsid w:val="00121B5E"/>
    <w:rsid w:val="00121EDF"/>
    <w:rsid w:val="00133D84"/>
    <w:rsid w:val="00137D5D"/>
    <w:rsid w:val="001422BA"/>
    <w:rsid w:val="001543E5"/>
    <w:rsid w:val="00160C06"/>
    <w:rsid w:val="00185E55"/>
    <w:rsid w:val="0018794C"/>
    <w:rsid w:val="00197289"/>
    <w:rsid w:val="001A0B9A"/>
    <w:rsid w:val="001A0EAA"/>
    <w:rsid w:val="001A1C82"/>
    <w:rsid w:val="001A78A0"/>
    <w:rsid w:val="001B377E"/>
    <w:rsid w:val="001C03B3"/>
    <w:rsid w:val="001C309B"/>
    <w:rsid w:val="001C65BE"/>
    <w:rsid w:val="001D4948"/>
    <w:rsid w:val="001D6CBF"/>
    <w:rsid w:val="001E3393"/>
    <w:rsid w:val="001E3D79"/>
    <w:rsid w:val="001F2A5D"/>
    <w:rsid w:val="001F38D0"/>
    <w:rsid w:val="0020223F"/>
    <w:rsid w:val="002024A2"/>
    <w:rsid w:val="00205869"/>
    <w:rsid w:val="00206305"/>
    <w:rsid w:val="002127CD"/>
    <w:rsid w:val="00224340"/>
    <w:rsid w:val="00224620"/>
    <w:rsid w:val="00224BFD"/>
    <w:rsid w:val="00231C57"/>
    <w:rsid w:val="00241005"/>
    <w:rsid w:val="00242667"/>
    <w:rsid w:val="00243979"/>
    <w:rsid w:val="002449C4"/>
    <w:rsid w:val="0024660A"/>
    <w:rsid w:val="00246CA2"/>
    <w:rsid w:val="00262EAC"/>
    <w:rsid w:val="0026409E"/>
    <w:rsid w:val="002725DD"/>
    <w:rsid w:val="00275E91"/>
    <w:rsid w:val="002764D2"/>
    <w:rsid w:val="00280953"/>
    <w:rsid w:val="002918A1"/>
    <w:rsid w:val="002961D5"/>
    <w:rsid w:val="002A32E2"/>
    <w:rsid w:val="002A4080"/>
    <w:rsid w:val="002C7D14"/>
    <w:rsid w:val="002D0946"/>
    <w:rsid w:val="002D513B"/>
    <w:rsid w:val="002E689F"/>
    <w:rsid w:val="002F06CB"/>
    <w:rsid w:val="002F296B"/>
    <w:rsid w:val="002F7BA6"/>
    <w:rsid w:val="00300C37"/>
    <w:rsid w:val="00300F39"/>
    <w:rsid w:val="0030279F"/>
    <w:rsid w:val="00311FB6"/>
    <w:rsid w:val="0031480B"/>
    <w:rsid w:val="0033048F"/>
    <w:rsid w:val="00330D7F"/>
    <w:rsid w:val="00334105"/>
    <w:rsid w:val="00340EFD"/>
    <w:rsid w:val="00343623"/>
    <w:rsid w:val="0034532A"/>
    <w:rsid w:val="00346865"/>
    <w:rsid w:val="00350486"/>
    <w:rsid w:val="00353EA1"/>
    <w:rsid w:val="00357626"/>
    <w:rsid w:val="003601B4"/>
    <w:rsid w:val="00361587"/>
    <w:rsid w:val="0036394F"/>
    <w:rsid w:val="003655D3"/>
    <w:rsid w:val="003701C7"/>
    <w:rsid w:val="00370923"/>
    <w:rsid w:val="00371E8C"/>
    <w:rsid w:val="003726E1"/>
    <w:rsid w:val="00375C35"/>
    <w:rsid w:val="00375D97"/>
    <w:rsid w:val="003819C2"/>
    <w:rsid w:val="00383B6D"/>
    <w:rsid w:val="00383DA8"/>
    <w:rsid w:val="00384724"/>
    <w:rsid w:val="0038482E"/>
    <w:rsid w:val="00384CDF"/>
    <w:rsid w:val="00385A84"/>
    <w:rsid w:val="00394840"/>
    <w:rsid w:val="00394BB9"/>
    <w:rsid w:val="00396B40"/>
    <w:rsid w:val="003A27EF"/>
    <w:rsid w:val="003A3230"/>
    <w:rsid w:val="003A39EA"/>
    <w:rsid w:val="003B007C"/>
    <w:rsid w:val="003B09EF"/>
    <w:rsid w:val="003B1210"/>
    <w:rsid w:val="003B27F6"/>
    <w:rsid w:val="003C3CED"/>
    <w:rsid w:val="003C591A"/>
    <w:rsid w:val="003D0958"/>
    <w:rsid w:val="003D0A3A"/>
    <w:rsid w:val="003D196F"/>
    <w:rsid w:val="003D68E9"/>
    <w:rsid w:val="003D7BDD"/>
    <w:rsid w:val="003E3E8F"/>
    <w:rsid w:val="003E4548"/>
    <w:rsid w:val="003E4581"/>
    <w:rsid w:val="003E6E15"/>
    <w:rsid w:val="00404B8A"/>
    <w:rsid w:val="004059AB"/>
    <w:rsid w:val="00410D03"/>
    <w:rsid w:val="00410FBB"/>
    <w:rsid w:val="00411016"/>
    <w:rsid w:val="004247D4"/>
    <w:rsid w:val="004257D8"/>
    <w:rsid w:val="0044171D"/>
    <w:rsid w:val="004519F8"/>
    <w:rsid w:val="0045587A"/>
    <w:rsid w:val="00455CDD"/>
    <w:rsid w:val="00456682"/>
    <w:rsid w:val="00471F17"/>
    <w:rsid w:val="004721D5"/>
    <w:rsid w:val="00477474"/>
    <w:rsid w:val="00477E13"/>
    <w:rsid w:val="00480303"/>
    <w:rsid w:val="004810CB"/>
    <w:rsid w:val="0048246E"/>
    <w:rsid w:val="0048576E"/>
    <w:rsid w:val="00490941"/>
    <w:rsid w:val="00491F80"/>
    <w:rsid w:val="0049231D"/>
    <w:rsid w:val="00492C70"/>
    <w:rsid w:val="004935C4"/>
    <w:rsid w:val="004953D9"/>
    <w:rsid w:val="0049599A"/>
    <w:rsid w:val="004A1DC1"/>
    <w:rsid w:val="004A5F18"/>
    <w:rsid w:val="004B0B0E"/>
    <w:rsid w:val="004B488F"/>
    <w:rsid w:val="004B57B6"/>
    <w:rsid w:val="004C0D9E"/>
    <w:rsid w:val="004C3BF0"/>
    <w:rsid w:val="004D43F7"/>
    <w:rsid w:val="004D4AD7"/>
    <w:rsid w:val="004D4D3E"/>
    <w:rsid w:val="004D6ABE"/>
    <w:rsid w:val="004E2B4C"/>
    <w:rsid w:val="005022EE"/>
    <w:rsid w:val="0051554A"/>
    <w:rsid w:val="00523430"/>
    <w:rsid w:val="00524381"/>
    <w:rsid w:val="00527529"/>
    <w:rsid w:val="005312B3"/>
    <w:rsid w:val="0053411B"/>
    <w:rsid w:val="0053511F"/>
    <w:rsid w:val="005413E9"/>
    <w:rsid w:val="00543D57"/>
    <w:rsid w:val="00553228"/>
    <w:rsid w:val="00553676"/>
    <w:rsid w:val="00555BDF"/>
    <w:rsid w:val="005613A1"/>
    <w:rsid w:val="00562E50"/>
    <w:rsid w:val="005646CA"/>
    <w:rsid w:val="00564A92"/>
    <w:rsid w:val="00565591"/>
    <w:rsid w:val="00565DA7"/>
    <w:rsid w:val="00574884"/>
    <w:rsid w:val="00575C52"/>
    <w:rsid w:val="00592128"/>
    <w:rsid w:val="00593EC6"/>
    <w:rsid w:val="005944BB"/>
    <w:rsid w:val="005A43F8"/>
    <w:rsid w:val="005A6EF0"/>
    <w:rsid w:val="005B1C86"/>
    <w:rsid w:val="005C68E3"/>
    <w:rsid w:val="005C70E4"/>
    <w:rsid w:val="005D0510"/>
    <w:rsid w:val="005D505B"/>
    <w:rsid w:val="005E513C"/>
    <w:rsid w:val="0061210A"/>
    <w:rsid w:val="00616198"/>
    <w:rsid w:val="006252E4"/>
    <w:rsid w:val="00626EBA"/>
    <w:rsid w:val="00630C9E"/>
    <w:rsid w:val="006318D6"/>
    <w:rsid w:val="00632197"/>
    <w:rsid w:val="0063357B"/>
    <w:rsid w:val="006350AB"/>
    <w:rsid w:val="006360F4"/>
    <w:rsid w:val="006417A6"/>
    <w:rsid w:val="00642809"/>
    <w:rsid w:val="00644858"/>
    <w:rsid w:val="0064639C"/>
    <w:rsid w:val="00653C9F"/>
    <w:rsid w:val="00655125"/>
    <w:rsid w:val="0066189B"/>
    <w:rsid w:val="00673861"/>
    <w:rsid w:val="006769BB"/>
    <w:rsid w:val="00677232"/>
    <w:rsid w:val="0068061E"/>
    <w:rsid w:val="006834E1"/>
    <w:rsid w:val="00684780"/>
    <w:rsid w:val="00685027"/>
    <w:rsid w:val="00686930"/>
    <w:rsid w:val="006902B5"/>
    <w:rsid w:val="0069140D"/>
    <w:rsid w:val="006B1761"/>
    <w:rsid w:val="006B65DD"/>
    <w:rsid w:val="006C37EB"/>
    <w:rsid w:val="006C4423"/>
    <w:rsid w:val="006C613A"/>
    <w:rsid w:val="006C7223"/>
    <w:rsid w:val="006D067D"/>
    <w:rsid w:val="006D1D51"/>
    <w:rsid w:val="006D2CED"/>
    <w:rsid w:val="006D3829"/>
    <w:rsid w:val="006D4EFB"/>
    <w:rsid w:val="006D64F1"/>
    <w:rsid w:val="006E0298"/>
    <w:rsid w:val="006E0B9E"/>
    <w:rsid w:val="006E41EB"/>
    <w:rsid w:val="006E4638"/>
    <w:rsid w:val="006E6062"/>
    <w:rsid w:val="006F560E"/>
    <w:rsid w:val="006F584A"/>
    <w:rsid w:val="00712737"/>
    <w:rsid w:val="00713100"/>
    <w:rsid w:val="0071480B"/>
    <w:rsid w:val="00714E7E"/>
    <w:rsid w:val="0072180F"/>
    <w:rsid w:val="00731021"/>
    <w:rsid w:val="00731363"/>
    <w:rsid w:val="007348BF"/>
    <w:rsid w:val="00734E04"/>
    <w:rsid w:val="007379C5"/>
    <w:rsid w:val="00750E08"/>
    <w:rsid w:val="00751221"/>
    <w:rsid w:val="00752DCD"/>
    <w:rsid w:val="00755433"/>
    <w:rsid w:val="007569A2"/>
    <w:rsid w:val="00770CFC"/>
    <w:rsid w:val="00771A0E"/>
    <w:rsid w:val="00771CE5"/>
    <w:rsid w:val="007745B7"/>
    <w:rsid w:val="00774CB7"/>
    <w:rsid w:val="00774DA1"/>
    <w:rsid w:val="00777023"/>
    <w:rsid w:val="00786DEE"/>
    <w:rsid w:val="0078751F"/>
    <w:rsid w:val="00792211"/>
    <w:rsid w:val="007927F3"/>
    <w:rsid w:val="007932FD"/>
    <w:rsid w:val="00794960"/>
    <w:rsid w:val="007A1184"/>
    <w:rsid w:val="007A1E3E"/>
    <w:rsid w:val="007A37DD"/>
    <w:rsid w:val="007A411A"/>
    <w:rsid w:val="007A43FE"/>
    <w:rsid w:val="007A4985"/>
    <w:rsid w:val="007B1F5B"/>
    <w:rsid w:val="007B35F0"/>
    <w:rsid w:val="007B46D0"/>
    <w:rsid w:val="007B74D8"/>
    <w:rsid w:val="007C724E"/>
    <w:rsid w:val="007D5A3A"/>
    <w:rsid w:val="007E1C3E"/>
    <w:rsid w:val="007E374D"/>
    <w:rsid w:val="007E4F70"/>
    <w:rsid w:val="007E6CB6"/>
    <w:rsid w:val="007F2608"/>
    <w:rsid w:val="007F54FF"/>
    <w:rsid w:val="007F56AF"/>
    <w:rsid w:val="007F65B0"/>
    <w:rsid w:val="0080107D"/>
    <w:rsid w:val="00802088"/>
    <w:rsid w:val="00806BB9"/>
    <w:rsid w:val="00811628"/>
    <w:rsid w:val="00826D0E"/>
    <w:rsid w:val="0083221A"/>
    <w:rsid w:val="00834A56"/>
    <w:rsid w:val="0084542C"/>
    <w:rsid w:val="00845C48"/>
    <w:rsid w:val="00856B31"/>
    <w:rsid w:val="00856DD1"/>
    <w:rsid w:val="00880141"/>
    <w:rsid w:val="008819F8"/>
    <w:rsid w:val="008854F4"/>
    <w:rsid w:val="00890F85"/>
    <w:rsid w:val="00893E12"/>
    <w:rsid w:val="00896876"/>
    <w:rsid w:val="008A0A86"/>
    <w:rsid w:val="008A214D"/>
    <w:rsid w:val="008A4886"/>
    <w:rsid w:val="008B0024"/>
    <w:rsid w:val="008B3730"/>
    <w:rsid w:val="008B416E"/>
    <w:rsid w:val="008C06BD"/>
    <w:rsid w:val="008C4C38"/>
    <w:rsid w:val="008C6CFD"/>
    <w:rsid w:val="008C783E"/>
    <w:rsid w:val="008D4893"/>
    <w:rsid w:val="008D496D"/>
    <w:rsid w:val="008D4CAF"/>
    <w:rsid w:val="008D6851"/>
    <w:rsid w:val="008D7794"/>
    <w:rsid w:val="008E252E"/>
    <w:rsid w:val="008E2D6F"/>
    <w:rsid w:val="008E353F"/>
    <w:rsid w:val="008F5B89"/>
    <w:rsid w:val="008F7705"/>
    <w:rsid w:val="009037AB"/>
    <w:rsid w:val="0090400E"/>
    <w:rsid w:val="009045FA"/>
    <w:rsid w:val="00906234"/>
    <w:rsid w:val="009065A7"/>
    <w:rsid w:val="00906FB1"/>
    <w:rsid w:val="009104AC"/>
    <w:rsid w:val="00920874"/>
    <w:rsid w:val="00920BBB"/>
    <w:rsid w:val="00921C7A"/>
    <w:rsid w:val="009320C3"/>
    <w:rsid w:val="0093287F"/>
    <w:rsid w:val="00932B5D"/>
    <w:rsid w:val="009372A0"/>
    <w:rsid w:val="0094684F"/>
    <w:rsid w:val="0095219F"/>
    <w:rsid w:val="00955036"/>
    <w:rsid w:val="00956007"/>
    <w:rsid w:val="0096009B"/>
    <w:rsid w:val="0096060D"/>
    <w:rsid w:val="00962382"/>
    <w:rsid w:val="00963ECF"/>
    <w:rsid w:val="00965C53"/>
    <w:rsid w:val="00966E65"/>
    <w:rsid w:val="00974D67"/>
    <w:rsid w:val="00980788"/>
    <w:rsid w:val="00981DF2"/>
    <w:rsid w:val="009859B7"/>
    <w:rsid w:val="009903D9"/>
    <w:rsid w:val="00991EA4"/>
    <w:rsid w:val="00996767"/>
    <w:rsid w:val="009A5566"/>
    <w:rsid w:val="009B1616"/>
    <w:rsid w:val="009B1DEF"/>
    <w:rsid w:val="009B3899"/>
    <w:rsid w:val="009B519A"/>
    <w:rsid w:val="009B6618"/>
    <w:rsid w:val="009C2567"/>
    <w:rsid w:val="009D1ACE"/>
    <w:rsid w:val="009D43CE"/>
    <w:rsid w:val="009D7676"/>
    <w:rsid w:val="009E55C5"/>
    <w:rsid w:val="009E5FAD"/>
    <w:rsid w:val="009F488C"/>
    <w:rsid w:val="00A0030A"/>
    <w:rsid w:val="00A01735"/>
    <w:rsid w:val="00A019FB"/>
    <w:rsid w:val="00A04B04"/>
    <w:rsid w:val="00A05BDB"/>
    <w:rsid w:val="00A069FC"/>
    <w:rsid w:val="00A10752"/>
    <w:rsid w:val="00A12DC5"/>
    <w:rsid w:val="00A16663"/>
    <w:rsid w:val="00A1739C"/>
    <w:rsid w:val="00A17AF0"/>
    <w:rsid w:val="00A207DC"/>
    <w:rsid w:val="00A21C43"/>
    <w:rsid w:val="00A26A40"/>
    <w:rsid w:val="00A27B79"/>
    <w:rsid w:val="00A33B40"/>
    <w:rsid w:val="00A36787"/>
    <w:rsid w:val="00A43B1D"/>
    <w:rsid w:val="00A47F9F"/>
    <w:rsid w:val="00A51271"/>
    <w:rsid w:val="00A72921"/>
    <w:rsid w:val="00A741F1"/>
    <w:rsid w:val="00A74572"/>
    <w:rsid w:val="00A7668C"/>
    <w:rsid w:val="00A770A9"/>
    <w:rsid w:val="00A8428C"/>
    <w:rsid w:val="00A85C1C"/>
    <w:rsid w:val="00A92E7B"/>
    <w:rsid w:val="00AA2F0E"/>
    <w:rsid w:val="00AA3C69"/>
    <w:rsid w:val="00AA43C8"/>
    <w:rsid w:val="00AB6AE5"/>
    <w:rsid w:val="00AD58FB"/>
    <w:rsid w:val="00AE05CC"/>
    <w:rsid w:val="00AE341F"/>
    <w:rsid w:val="00AE5124"/>
    <w:rsid w:val="00AE77B3"/>
    <w:rsid w:val="00AF156A"/>
    <w:rsid w:val="00B024A0"/>
    <w:rsid w:val="00B0297F"/>
    <w:rsid w:val="00B06093"/>
    <w:rsid w:val="00B112FB"/>
    <w:rsid w:val="00B23014"/>
    <w:rsid w:val="00B23058"/>
    <w:rsid w:val="00B312EA"/>
    <w:rsid w:val="00B3154F"/>
    <w:rsid w:val="00B32CB1"/>
    <w:rsid w:val="00B331E4"/>
    <w:rsid w:val="00B346CF"/>
    <w:rsid w:val="00B352D2"/>
    <w:rsid w:val="00B4349B"/>
    <w:rsid w:val="00B441F1"/>
    <w:rsid w:val="00B54C8D"/>
    <w:rsid w:val="00B550CF"/>
    <w:rsid w:val="00B55C70"/>
    <w:rsid w:val="00B57831"/>
    <w:rsid w:val="00B60061"/>
    <w:rsid w:val="00B63649"/>
    <w:rsid w:val="00B6364E"/>
    <w:rsid w:val="00B66FFC"/>
    <w:rsid w:val="00B70E44"/>
    <w:rsid w:val="00B741D4"/>
    <w:rsid w:val="00B7529D"/>
    <w:rsid w:val="00B7788C"/>
    <w:rsid w:val="00B80435"/>
    <w:rsid w:val="00B91DD1"/>
    <w:rsid w:val="00B93CE8"/>
    <w:rsid w:val="00B94EBA"/>
    <w:rsid w:val="00B951BB"/>
    <w:rsid w:val="00B9721C"/>
    <w:rsid w:val="00BA1EB9"/>
    <w:rsid w:val="00BA6865"/>
    <w:rsid w:val="00BB39AA"/>
    <w:rsid w:val="00BB65E4"/>
    <w:rsid w:val="00BB6776"/>
    <w:rsid w:val="00BC0A71"/>
    <w:rsid w:val="00BC1671"/>
    <w:rsid w:val="00BC2A24"/>
    <w:rsid w:val="00BC4F5E"/>
    <w:rsid w:val="00BC51E9"/>
    <w:rsid w:val="00BC564A"/>
    <w:rsid w:val="00BC771A"/>
    <w:rsid w:val="00BD03D7"/>
    <w:rsid w:val="00BD1D57"/>
    <w:rsid w:val="00BD2048"/>
    <w:rsid w:val="00BD2FBC"/>
    <w:rsid w:val="00BD3E5D"/>
    <w:rsid w:val="00BE300B"/>
    <w:rsid w:val="00BF0483"/>
    <w:rsid w:val="00BF0A5B"/>
    <w:rsid w:val="00BF0DDD"/>
    <w:rsid w:val="00BF2171"/>
    <w:rsid w:val="00BF33A5"/>
    <w:rsid w:val="00BF7D2B"/>
    <w:rsid w:val="00BF7F2E"/>
    <w:rsid w:val="00C00C7B"/>
    <w:rsid w:val="00C0287D"/>
    <w:rsid w:val="00C04553"/>
    <w:rsid w:val="00C0510B"/>
    <w:rsid w:val="00C058C3"/>
    <w:rsid w:val="00C118AD"/>
    <w:rsid w:val="00C15E9A"/>
    <w:rsid w:val="00C2119E"/>
    <w:rsid w:val="00C23E5C"/>
    <w:rsid w:val="00C2511A"/>
    <w:rsid w:val="00C34EF1"/>
    <w:rsid w:val="00C35D00"/>
    <w:rsid w:val="00C41033"/>
    <w:rsid w:val="00C43908"/>
    <w:rsid w:val="00C44B20"/>
    <w:rsid w:val="00C510C5"/>
    <w:rsid w:val="00C5559F"/>
    <w:rsid w:val="00C72CA7"/>
    <w:rsid w:val="00C73BBF"/>
    <w:rsid w:val="00C868D5"/>
    <w:rsid w:val="00C909AF"/>
    <w:rsid w:val="00C9351C"/>
    <w:rsid w:val="00C958E2"/>
    <w:rsid w:val="00C96630"/>
    <w:rsid w:val="00CA3838"/>
    <w:rsid w:val="00CA50D9"/>
    <w:rsid w:val="00CA6F2F"/>
    <w:rsid w:val="00CA72A3"/>
    <w:rsid w:val="00CB1771"/>
    <w:rsid w:val="00CB2787"/>
    <w:rsid w:val="00CB63CF"/>
    <w:rsid w:val="00CC3347"/>
    <w:rsid w:val="00CC41CE"/>
    <w:rsid w:val="00CD2E55"/>
    <w:rsid w:val="00CE01EF"/>
    <w:rsid w:val="00CE1736"/>
    <w:rsid w:val="00CE3A4E"/>
    <w:rsid w:val="00CE695F"/>
    <w:rsid w:val="00CF388F"/>
    <w:rsid w:val="00CF4D18"/>
    <w:rsid w:val="00D0100B"/>
    <w:rsid w:val="00D03BC2"/>
    <w:rsid w:val="00D04A62"/>
    <w:rsid w:val="00D05EC9"/>
    <w:rsid w:val="00D13A17"/>
    <w:rsid w:val="00D1447E"/>
    <w:rsid w:val="00D15DFC"/>
    <w:rsid w:val="00D2020D"/>
    <w:rsid w:val="00D20F27"/>
    <w:rsid w:val="00D22CAC"/>
    <w:rsid w:val="00D241FF"/>
    <w:rsid w:val="00D24951"/>
    <w:rsid w:val="00D2725C"/>
    <w:rsid w:val="00D30B31"/>
    <w:rsid w:val="00D3127B"/>
    <w:rsid w:val="00D3255D"/>
    <w:rsid w:val="00D37168"/>
    <w:rsid w:val="00D372C6"/>
    <w:rsid w:val="00D37D61"/>
    <w:rsid w:val="00D43890"/>
    <w:rsid w:val="00D45EF8"/>
    <w:rsid w:val="00D51046"/>
    <w:rsid w:val="00D52371"/>
    <w:rsid w:val="00D53083"/>
    <w:rsid w:val="00D5330C"/>
    <w:rsid w:val="00D5505E"/>
    <w:rsid w:val="00D62578"/>
    <w:rsid w:val="00D6439E"/>
    <w:rsid w:val="00D67899"/>
    <w:rsid w:val="00D67ABD"/>
    <w:rsid w:val="00D70F28"/>
    <w:rsid w:val="00D71B01"/>
    <w:rsid w:val="00D76952"/>
    <w:rsid w:val="00D81256"/>
    <w:rsid w:val="00D84247"/>
    <w:rsid w:val="00D85291"/>
    <w:rsid w:val="00D85CE8"/>
    <w:rsid w:val="00D85D47"/>
    <w:rsid w:val="00D86340"/>
    <w:rsid w:val="00D92B16"/>
    <w:rsid w:val="00DA1091"/>
    <w:rsid w:val="00DA203A"/>
    <w:rsid w:val="00DA2970"/>
    <w:rsid w:val="00DA46FA"/>
    <w:rsid w:val="00DA5550"/>
    <w:rsid w:val="00DA74AB"/>
    <w:rsid w:val="00DB0709"/>
    <w:rsid w:val="00DB30B4"/>
    <w:rsid w:val="00DB7C3C"/>
    <w:rsid w:val="00DC1C94"/>
    <w:rsid w:val="00DC1EBC"/>
    <w:rsid w:val="00DC441B"/>
    <w:rsid w:val="00DC5C7C"/>
    <w:rsid w:val="00DC5D85"/>
    <w:rsid w:val="00DD2DA9"/>
    <w:rsid w:val="00DD3191"/>
    <w:rsid w:val="00DD7F33"/>
    <w:rsid w:val="00DE2B84"/>
    <w:rsid w:val="00DE6728"/>
    <w:rsid w:val="00DF1A8C"/>
    <w:rsid w:val="00DF5BF5"/>
    <w:rsid w:val="00DF6496"/>
    <w:rsid w:val="00DF70F7"/>
    <w:rsid w:val="00E04627"/>
    <w:rsid w:val="00E07094"/>
    <w:rsid w:val="00E076CE"/>
    <w:rsid w:val="00E12F9E"/>
    <w:rsid w:val="00E14D89"/>
    <w:rsid w:val="00E1518C"/>
    <w:rsid w:val="00E21422"/>
    <w:rsid w:val="00E21E52"/>
    <w:rsid w:val="00E22DB9"/>
    <w:rsid w:val="00E23A81"/>
    <w:rsid w:val="00E2638B"/>
    <w:rsid w:val="00E27CD2"/>
    <w:rsid w:val="00E32429"/>
    <w:rsid w:val="00E35974"/>
    <w:rsid w:val="00E35C47"/>
    <w:rsid w:val="00E366BB"/>
    <w:rsid w:val="00E36F49"/>
    <w:rsid w:val="00E42DE0"/>
    <w:rsid w:val="00E43DF0"/>
    <w:rsid w:val="00E44372"/>
    <w:rsid w:val="00E46F94"/>
    <w:rsid w:val="00E47B43"/>
    <w:rsid w:val="00E616B9"/>
    <w:rsid w:val="00E61CFC"/>
    <w:rsid w:val="00E63241"/>
    <w:rsid w:val="00E74508"/>
    <w:rsid w:val="00E80B31"/>
    <w:rsid w:val="00E8223B"/>
    <w:rsid w:val="00E851ED"/>
    <w:rsid w:val="00E86439"/>
    <w:rsid w:val="00E87FBE"/>
    <w:rsid w:val="00E97D23"/>
    <w:rsid w:val="00EA1660"/>
    <w:rsid w:val="00EA1F3C"/>
    <w:rsid w:val="00EA6AA1"/>
    <w:rsid w:val="00EA72C5"/>
    <w:rsid w:val="00EB35B9"/>
    <w:rsid w:val="00EB3E7D"/>
    <w:rsid w:val="00EC1AEC"/>
    <w:rsid w:val="00ED16DD"/>
    <w:rsid w:val="00EE3698"/>
    <w:rsid w:val="00EE3EAD"/>
    <w:rsid w:val="00EE68EA"/>
    <w:rsid w:val="00EE71B2"/>
    <w:rsid w:val="00EF720E"/>
    <w:rsid w:val="00F00D22"/>
    <w:rsid w:val="00F076F0"/>
    <w:rsid w:val="00F11C85"/>
    <w:rsid w:val="00F1427E"/>
    <w:rsid w:val="00F16385"/>
    <w:rsid w:val="00F207C1"/>
    <w:rsid w:val="00F21AB6"/>
    <w:rsid w:val="00F23889"/>
    <w:rsid w:val="00F23A91"/>
    <w:rsid w:val="00F35AF8"/>
    <w:rsid w:val="00F36634"/>
    <w:rsid w:val="00F50E92"/>
    <w:rsid w:val="00F52140"/>
    <w:rsid w:val="00F52BC2"/>
    <w:rsid w:val="00F531C5"/>
    <w:rsid w:val="00F555B5"/>
    <w:rsid w:val="00F604B8"/>
    <w:rsid w:val="00F62FD4"/>
    <w:rsid w:val="00F6407F"/>
    <w:rsid w:val="00F833F8"/>
    <w:rsid w:val="00F85E69"/>
    <w:rsid w:val="00F87664"/>
    <w:rsid w:val="00F8780F"/>
    <w:rsid w:val="00F908B2"/>
    <w:rsid w:val="00F92C48"/>
    <w:rsid w:val="00F935F3"/>
    <w:rsid w:val="00F93D81"/>
    <w:rsid w:val="00F93E86"/>
    <w:rsid w:val="00FA1207"/>
    <w:rsid w:val="00FA2ACE"/>
    <w:rsid w:val="00FA5B3A"/>
    <w:rsid w:val="00FA5C8E"/>
    <w:rsid w:val="00FB278F"/>
    <w:rsid w:val="00FB4D83"/>
    <w:rsid w:val="00FB6324"/>
    <w:rsid w:val="00FB7824"/>
    <w:rsid w:val="00FC08C7"/>
    <w:rsid w:val="00FC101E"/>
    <w:rsid w:val="00FC39EE"/>
    <w:rsid w:val="00FC57D2"/>
    <w:rsid w:val="00FC58DB"/>
    <w:rsid w:val="00FD40C4"/>
    <w:rsid w:val="00FE06E9"/>
    <w:rsid w:val="00FE3837"/>
    <w:rsid w:val="00FF2153"/>
    <w:rsid w:val="00FF4B86"/>
    <w:rsid w:val="00FF77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0A37"/>
  <w15:chartTrackingRefBased/>
  <w15:docId w15:val="{64854F12-CC29-4F28-B243-3C84F5B2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76"/>
    <w:rPr>
      <w:rFonts w:ascii="Calibri" w:eastAsia="Calibri" w:hAnsi="Calibri" w:cs="Times New Roman"/>
    </w:rPr>
  </w:style>
  <w:style w:type="paragraph" w:styleId="Heading1">
    <w:name w:val="heading 1"/>
    <w:basedOn w:val="Normal"/>
    <w:link w:val="Heading1Char"/>
    <w:uiPriority w:val="9"/>
    <w:qFormat/>
    <w:rsid w:val="0048576E"/>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96876"/>
    <w:rPr>
      <w:b/>
      <w:bCs/>
      <w:i w:val="0"/>
      <w:iCs w:val="0"/>
    </w:rPr>
  </w:style>
  <w:style w:type="paragraph" w:styleId="FootnoteText">
    <w:name w:val="footnote text"/>
    <w:basedOn w:val="Normal"/>
    <w:link w:val="FootnoteTextChar"/>
    <w:uiPriority w:val="99"/>
    <w:unhideWhenUsed/>
    <w:qFormat/>
    <w:rsid w:val="00896876"/>
    <w:pPr>
      <w:overflowPunct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qFormat/>
    <w:rsid w:val="00896876"/>
    <w:rPr>
      <w:rFonts w:ascii="Times New Roman" w:eastAsia="Times New Roman" w:hAnsi="Times New Roman" w:cs="Times New Roman"/>
      <w:sz w:val="20"/>
      <w:szCs w:val="20"/>
    </w:rPr>
  </w:style>
  <w:style w:type="character" w:styleId="FootnoteReference">
    <w:name w:val="footnote reference"/>
    <w:uiPriority w:val="99"/>
    <w:unhideWhenUsed/>
    <w:qFormat/>
    <w:rsid w:val="00896876"/>
    <w:rPr>
      <w:vertAlign w:val="superscript"/>
    </w:rPr>
  </w:style>
  <w:style w:type="paragraph" w:styleId="NormalWeb">
    <w:name w:val="Normal (Web)"/>
    <w:basedOn w:val="Normal"/>
    <w:uiPriority w:val="99"/>
    <w:unhideWhenUsed/>
    <w:rsid w:val="00896876"/>
    <w:pPr>
      <w:spacing w:after="324" w:line="240" w:lineRule="auto"/>
    </w:pPr>
    <w:rPr>
      <w:rFonts w:ascii="Times New Roman" w:eastAsia="Times New Roman" w:hAnsi="Times New Roman"/>
      <w:sz w:val="24"/>
      <w:szCs w:val="24"/>
      <w:lang w:eastAsia="lt-LT"/>
    </w:rPr>
  </w:style>
  <w:style w:type="paragraph" w:styleId="NoSpacing">
    <w:name w:val="No Spacing"/>
    <w:uiPriority w:val="1"/>
    <w:qFormat/>
    <w:rsid w:val="00896876"/>
    <w:pPr>
      <w:spacing w:after="0" w:line="240" w:lineRule="auto"/>
    </w:pPr>
    <w:rPr>
      <w:rFonts w:ascii="Calibri" w:eastAsia="Calibri" w:hAnsi="Calibri" w:cs="Times New Roman"/>
    </w:rPr>
  </w:style>
  <w:style w:type="paragraph" w:customStyle="1" w:styleId="xmsonormal">
    <w:name w:val="x_msonormal"/>
    <w:basedOn w:val="Normal"/>
    <w:rsid w:val="00896876"/>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fn">
    <w:name w:val="fn"/>
    <w:basedOn w:val="DefaultParagraphFont"/>
    <w:rsid w:val="00896876"/>
  </w:style>
  <w:style w:type="character" w:styleId="Hyperlink">
    <w:name w:val="Hyperlink"/>
    <w:basedOn w:val="DefaultParagraphFont"/>
    <w:uiPriority w:val="99"/>
    <w:semiHidden/>
    <w:unhideWhenUsed/>
    <w:rsid w:val="008A4886"/>
    <w:rPr>
      <w:color w:val="0000FF"/>
      <w:u w:val="single"/>
    </w:rPr>
  </w:style>
  <w:style w:type="paragraph" w:styleId="ListParagraph">
    <w:name w:val="List Paragraph"/>
    <w:basedOn w:val="Normal"/>
    <w:uiPriority w:val="34"/>
    <w:qFormat/>
    <w:rsid w:val="00B93CE8"/>
    <w:pPr>
      <w:ind w:left="720"/>
      <w:contextualSpacing/>
    </w:pPr>
  </w:style>
  <w:style w:type="character" w:customStyle="1" w:styleId="Heading1Char">
    <w:name w:val="Heading 1 Char"/>
    <w:basedOn w:val="DefaultParagraphFont"/>
    <w:link w:val="Heading1"/>
    <w:uiPriority w:val="9"/>
    <w:rsid w:val="0048576E"/>
    <w:rPr>
      <w:rFonts w:ascii="Times New Roman" w:eastAsia="Times New Roman" w:hAnsi="Times New Roman" w:cs="Times New Roman"/>
      <w:b/>
      <w:bCs/>
      <w:kern w:val="36"/>
      <w:sz w:val="48"/>
      <w:szCs w:val="48"/>
      <w:lang w:val="en-US"/>
    </w:rPr>
  </w:style>
  <w:style w:type="character" w:customStyle="1" w:styleId="q4iawc">
    <w:name w:val="q4iawc"/>
    <w:basedOn w:val="DefaultParagraphFont"/>
    <w:rsid w:val="0048576E"/>
  </w:style>
  <w:style w:type="character" w:styleId="CommentReference">
    <w:name w:val="annotation reference"/>
    <w:basedOn w:val="DefaultParagraphFont"/>
    <w:uiPriority w:val="99"/>
    <w:semiHidden/>
    <w:unhideWhenUsed/>
    <w:rsid w:val="00061E05"/>
    <w:rPr>
      <w:sz w:val="16"/>
      <w:szCs w:val="16"/>
    </w:rPr>
  </w:style>
  <w:style w:type="paragraph" w:styleId="CommentText">
    <w:name w:val="annotation text"/>
    <w:basedOn w:val="Normal"/>
    <w:link w:val="CommentTextChar"/>
    <w:uiPriority w:val="99"/>
    <w:semiHidden/>
    <w:unhideWhenUsed/>
    <w:rsid w:val="00061E05"/>
    <w:pPr>
      <w:spacing w:line="240" w:lineRule="auto"/>
    </w:pPr>
    <w:rPr>
      <w:sz w:val="20"/>
      <w:szCs w:val="20"/>
    </w:rPr>
  </w:style>
  <w:style w:type="character" w:customStyle="1" w:styleId="CommentTextChar">
    <w:name w:val="Comment Text Char"/>
    <w:basedOn w:val="DefaultParagraphFont"/>
    <w:link w:val="CommentText"/>
    <w:uiPriority w:val="99"/>
    <w:semiHidden/>
    <w:rsid w:val="00061E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1E05"/>
    <w:rPr>
      <w:b/>
      <w:bCs/>
    </w:rPr>
  </w:style>
  <w:style w:type="character" w:customStyle="1" w:styleId="CommentSubjectChar">
    <w:name w:val="Comment Subject Char"/>
    <w:basedOn w:val="CommentTextChar"/>
    <w:link w:val="CommentSubject"/>
    <w:uiPriority w:val="99"/>
    <w:semiHidden/>
    <w:rsid w:val="00061E0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17987</Words>
  <Characters>10253</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Čapaitė</dc:creator>
  <cp:keywords/>
  <dc:description/>
  <cp:lastModifiedBy>istorijosinst@outlook.com</cp:lastModifiedBy>
  <cp:revision>3</cp:revision>
  <dcterms:created xsi:type="dcterms:W3CDTF">2022-08-03T08:25:00Z</dcterms:created>
  <dcterms:modified xsi:type="dcterms:W3CDTF">2022-09-07T13:48:00Z</dcterms:modified>
</cp:coreProperties>
</file>