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0BB2" w14:textId="77777777" w:rsidR="00F32798" w:rsidRDefault="00000000">
      <w:pPr>
        <w:pStyle w:val="Default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caps/>
        </w:rPr>
        <w:t>MOKSLINIŲ TYRIMŲ IR EKSPERIMENTINĖS (SOCIALINĖS, KULTŪRINĖS) PLĖTROS PROGRAMA</w:t>
      </w:r>
      <w:r>
        <w:rPr>
          <w:rFonts w:ascii="Times New Roman" w:hAnsi="Times New Roman"/>
          <w:b/>
          <w:bCs/>
        </w:rPr>
        <w:t xml:space="preserve"> (</w:t>
      </w:r>
      <w:proofErr w:type="spellStart"/>
      <w:r>
        <w:rPr>
          <w:rFonts w:ascii="Times New Roman" w:hAnsi="Times New Roman"/>
          <w:b/>
          <w:bCs/>
        </w:rPr>
        <w:t>Programos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apimtis</w:t>
      </w:r>
      <w:proofErr w:type="spellEnd"/>
      <w:r>
        <w:rPr>
          <w:rFonts w:ascii="Times New Roman" w:hAnsi="Times New Roman"/>
          <w:b/>
          <w:bCs/>
        </w:rPr>
        <w:t xml:space="preserve"> - </w:t>
      </w:r>
      <w:proofErr w:type="spellStart"/>
      <w:r>
        <w:rPr>
          <w:rFonts w:ascii="Times New Roman" w:hAnsi="Times New Roman"/>
          <w:b/>
          <w:bCs/>
        </w:rPr>
        <w:t>iki</w:t>
      </w:r>
      <w:proofErr w:type="spellEnd"/>
      <w:r>
        <w:rPr>
          <w:rFonts w:ascii="Times New Roman" w:hAnsi="Times New Roman"/>
          <w:b/>
          <w:bCs/>
        </w:rPr>
        <w:t xml:space="preserve"> 10 </w:t>
      </w:r>
      <w:proofErr w:type="spellStart"/>
      <w:r>
        <w:rPr>
          <w:rFonts w:ascii="Times New Roman" w:hAnsi="Times New Roman"/>
          <w:b/>
          <w:bCs/>
        </w:rPr>
        <w:t>psl</w:t>
      </w:r>
      <w:proofErr w:type="spellEnd"/>
      <w:r>
        <w:rPr>
          <w:rFonts w:ascii="Times New Roman" w:hAnsi="Times New Roman"/>
          <w:b/>
          <w:bCs/>
        </w:rPr>
        <w:t>.)</w:t>
      </w:r>
    </w:p>
    <w:p w14:paraId="6466740B" w14:textId="77777777" w:rsidR="00F32798" w:rsidRDefault="00F32798">
      <w:pPr>
        <w:pStyle w:val="Default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14:paraId="497EB5AB" w14:textId="77777777" w:rsidR="00F32798" w:rsidRDefault="00F32798">
      <w:pPr>
        <w:pStyle w:val="Default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tbl>
      <w:tblPr>
        <w:tblW w:w="94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188"/>
        <w:gridCol w:w="5280"/>
      </w:tblGrid>
      <w:tr w:rsidR="00F32798" w14:paraId="57FA2F0A" w14:textId="77777777">
        <w:trPr>
          <w:trHeight w:val="625"/>
          <w:jc w:val="center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C3BA3" w14:textId="77777777" w:rsidR="00F32798" w:rsidRDefault="00000000">
            <w:pPr>
              <w:pStyle w:val="Default"/>
              <w:tabs>
                <w:tab w:val="left" w:pos="1296"/>
                <w:tab w:val="left" w:pos="2592"/>
                <w:tab w:val="left" w:pos="3888"/>
              </w:tabs>
              <w:spacing w:before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Programos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pavadinimas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iki</w:t>
            </w:r>
            <w:proofErr w:type="spellEnd"/>
            <w:r>
              <w:rPr>
                <w:rFonts w:ascii="Times New Roman" w:hAnsi="Times New Roman"/>
              </w:rPr>
              <w:t xml:space="preserve"> 100 </w:t>
            </w:r>
            <w:proofErr w:type="spellStart"/>
            <w:r>
              <w:rPr>
                <w:rFonts w:ascii="Times New Roman" w:hAnsi="Times New Roman"/>
              </w:rPr>
              <w:t>spaudos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ženklų</w:t>
            </w:r>
            <w:proofErr w:type="spellEnd"/>
            <w:r>
              <w:rPr>
                <w:rFonts w:ascii="Times New Roman" w:hAnsi="Times New Roman"/>
              </w:rPr>
              <w:t>):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89FDF" w14:textId="77777777" w:rsidR="00F32798" w:rsidRDefault="00000000">
            <w:pPr>
              <w:pStyle w:val="Default"/>
              <w:tabs>
                <w:tab w:val="left" w:pos="1296"/>
                <w:tab w:val="left" w:pos="2592"/>
                <w:tab w:val="left" w:pos="3888"/>
                <w:tab w:val="left" w:pos="5184"/>
              </w:tabs>
              <w:spacing w:before="0" w:line="240" w:lineRule="auto"/>
              <w:jc w:val="both"/>
            </w:pPr>
            <w:proofErr w:type="spellStart"/>
            <w:r>
              <w:rPr>
                <w:rFonts w:ascii="Times New Roman" w:hAnsi="Times New Roman"/>
              </w:rPr>
              <w:t>Krizių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iššūkiai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bendruomeniškumas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palyginamuoju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požiūriu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32798" w14:paraId="51CC728F" w14:textId="77777777">
        <w:trPr>
          <w:trHeight w:val="2136"/>
          <w:jc w:val="center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B6461" w14:textId="77777777" w:rsidR="00F32798" w:rsidRDefault="00000000">
            <w:pPr>
              <w:pStyle w:val="Default"/>
              <w:tabs>
                <w:tab w:val="left" w:pos="1296"/>
                <w:tab w:val="left" w:pos="2592"/>
                <w:tab w:val="left" w:pos="3888"/>
              </w:tabs>
              <w:spacing w:before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Mokslo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ir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studijų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institucija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programos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vykdytojas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pavadinimas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adresas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telefonas</w:t>
            </w:r>
            <w:proofErr w:type="spellEnd"/>
            <w:r>
              <w:rPr>
                <w:rFonts w:ascii="Times New Roman" w:hAnsi="Times New Roman"/>
              </w:rPr>
              <w:t xml:space="preserve">, el. </w:t>
            </w:r>
            <w:proofErr w:type="spellStart"/>
            <w:r>
              <w:rPr>
                <w:rFonts w:ascii="Times New Roman" w:hAnsi="Times New Roman"/>
              </w:rPr>
              <w:t>paštas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įstaigos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kodas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banko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rekvizitai</w:t>
            </w:r>
            <w:proofErr w:type="spellEnd"/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6BD98" w14:textId="77777777" w:rsidR="00F32798" w:rsidRDefault="00000000">
            <w:pPr>
              <w:pStyle w:val="Default"/>
              <w:tabs>
                <w:tab w:val="left" w:pos="1296"/>
                <w:tab w:val="left" w:pos="2592"/>
                <w:tab w:val="left" w:pos="3888"/>
                <w:tab w:val="left" w:pos="5184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Lietuvos istorijos institutas</w:t>
            </w:r>
          </w:p>
          <w:p w14:paraId="2E5460B0" w14:textId="77777777" w:rsidR="00F32798" w:rsidRDefault="00000000">
            <w:pPr>
              <w:pStyle w:val="Default"/>
              <w:tabs>
                <w:tab w:val="left" w:pos="1296"/>
                <w:tab w:val="left" w:pos="2592"/>
                <w:tab w:val="left" w:pos="3888"/>
                <w:tab w:val="left" w:pos="5184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Tilto</w:t>
            </w:r>
            <w:proofErr w:type="spellEnd"/>
            <w:r>
              <w:rPr>
                <w:rFonts w:ascii="Times New Roman" w:hAnsi="Times New Roman"/>
              </w:rPr>
              <w:t xml:space="preserve"> g. 17, LT-01101 Vilnius</w:t>
            </w:r>
          </w:p>
          <w:p w14:paraId="760E0C10" w14:textId="77777777" w:rsidR="00F32798" w:rsidRDefault="00000000">
            <w:pPr>
              <w:pStyle w:val="Default"/>
              <w:tabs>
                <w:tab w:val="left" w:pos="1296"/>
                <w:tab w:val="left" w:pos="2592"/>
                <w:tab w:val="left" w:pos="3888"/>
                <w:tab w:val="left" w:pos="5184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8 5 261 44 36</w:t>
            </w:r>
          </w:p>
          <w:p w14:paraId="13F1B0A2" w14:textId="77777777" w:rsidR="00F32798" w:rsidRDefault="00000000">
            <w:pPr>
              <w:pStyle w:val="Default"/>
              <w:tabs>
                <w:tab w:val="left" w:pos="1296"/>
                <w:tab w:val="left" w:pos="2592"/>
                <w:tab w:val="left" w:pos="3888"/>
                <w:tab w:val="left" w:pos="5184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u w:val="single"/>
              </w:rPr>
              <w:t>istorija@istorija.lt</w:t>
            </w:r>
          </w:p>
          <w:p w14:paraId="3A120334" w14:textId="77777777" w:rsidR="00F32798" w:rsidRDefault="00000000">
            <w:pPr>
              <w:pStyle w:val="Default"/>
              <w:tabs>
                <w:tab w:val="left" w:pos="1296"/>
                <w:tab w:val="left" w:pos="2592"/>
                <w:tab w:val="left" w:pos="3888"/>
                <w:tab w:val="left" w:pos="5184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111955361</w:t>
            </w:r>
          </w:p>
          <w:p w14:paraId="6011BF40" w14:textId="77777777" w:rsidR="00F32798" w:rsidRDefault="00000000">
            <w:pPr>
              <w:pStyle w:val="Default"/>
              <w:tabs>
                <w:tab w:val="left" w:pos="1296"/>
                <w:tab w:val="left" w:pos="2592"/>
                <w:tab w:val="left" w:pos="3888"/>
                <w:tab w:val="left" w:pos="5184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LT027300010002458291</w:t>
            </w:r>
          </w:p>
          <w:p w14:paraId="23E2E087" w14:textId="77777777" w:rsidR="00F32798" w:rsidRDefault="00000000">
            <w:pPr>
              <w:pStyle w:val="Default"/>
              <w:tabs>
                <w:tab w:val="left" w:pos="1296"/>
                <w:tab w:val="left" w:pos="2592"/>
                <w:tab w:val="left" w:pos="3888"/>
                <w:tab w:val="left" w:pos="5184"/>
              </w:tabs>
              <w:spacing w:before="0" w:line="240" w:lineRule="auto"/>
              <w:jc w:val="both"/>
            </w:pPr>
            <w:r>
              <w:rPr>
                <w:rFonts w:ascii="Times New Roman" w:hAnsi="Times New Roman"/>
              </w:rPr>
              <w:t>AB Swedbank</w:t>
            </w:r>
          </w:p>
        </w:tc>
      </w:tr>
      <w:tr w:rsidR="00F32798" w14:paraId="32845DBB" w14:textId="77777777">
        <w:trPr>
          <w:trHeight w:val="2438"/>
          <w:jc w:val="center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3B7C9" w14:textId="77777777" w:rsidR="00F32798" w:rsidRDefault="00000000">
            <w:pPr>
              <w:pStyle w:val="Default"/>
              <w:tabs>
                <w:tab w:val="left" w:pos="1296"/>
                <w:tab w:val="left" w:pos="2592"/>
                <w:tab w:val="left" w:pos="3888"/>
              </w:tabs>
              <w:spacing w:before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Etatai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skirti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programai</w:t>
            </w:r>
            <w:proofErr w:type="spellEnd"/>
            <w:r>
              <w:rPr>
                <w:rFonts w:ascii="Times New Roman" w:hAnsi="Times New Roman"/>
                <w:b/>
                <w:bCs/>
                <w:strike/>
                <w:shd w:val="clear" w:color="auto" w:fill="FFFF00"/>
              </w:rPr>
              <w:t xml:space="preserve">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E59B5" w14:textId="77777777" w:rsidR="00F32798" w:rsidRDefault="0000000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84"/>
              </w:tabs>
              <w:spacing w:before="0" w:after="160" w:line="240" w:lineRule="auto"/>
              <w:jc w:val="both"/>
            </w:pPr>
            <w:r>
              <w:rPr>
                <w:rFonts w:ascii="Times New Roman" w:hAnsi="Times New Roman"/>
              </w:rPr>
              <w:t xml:space="preserve">6, 5 </w:t>
            </w:r>
            <w:proofErr w:type="spellStart"/>
            <w:r>
              <w:rPr>
                <w:rFonts w:ascii="Times New Roman" w:hAnsi="Times New Roman"/>
              </w:rPr>
              <w:t>etatai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Vyresnysis</w:t>
            </w:r>
            <w:proofErr w:type="spellEnd"/>
            <w:r>
              <w:rPr>
                <w:rFonts w:ascii="Times New Roman" w:hAnsi="Times New Roman"/>
              </w:rPr>
              <w:t xml:space="preserve"> mokslo </w:t>
            </w:r>
            <w:proofErr w:type="spellStart"/>
            <w:r>
              <w:rPr>
                <w:rFonts w:ascii="Times New Roman" w:hAnsi="Times New Roman"/>
              </w:rPr>
              <w:t>darbuotojas</w:t>
            </w:r>
            <w:proofErr w:type="spellEnd"/>
            <w:r>
              <w:rPr>
                <w:rFonts w:ascii="Times New Roman" w:hAnsi="Times New Roman"/>
              </w:rPr>
              <w:t xml:space="preserve"> 1,0 et.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Vyresnysis</w:t>
            </w:r>
            <w:proofErr w:type="spellEnd"/>
            <w:r>
              <w:rPr>
                <w:rFonts w:ascii="Times New Roman" w:hAnsi="Times New Roman"/>
              </w:rPr>
              <w:t xml:space="preserve"> mokslo </w:t>
            </w:r>
            <w:proofErr w:type="spellStart"/>
            <w:r>
              <w:rPr>
                <w:rFonts w:ascii="Times New Roman" w:hAnsi="Times New Roman"/>
              </w:rPr>
              <w:t>darbuotojas</w:t>
            </w:r>
            <w:proofErr w:type="spellEnd"/>
            <w:r>
              <w:rPr>
                <w:rFonts w:ascii="Times New Roman" w:hAnsi="Times New Roman"/>
              </w:rPr>
              <w:t xml:space="preserve"> 1,0 et.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Vyresnysis</w:t>
            </w:r>
            <w:proofErr w:type="spellEnd"/>
            <w:r>
              <w:rPr>
                <w:rFonts w:ascii="Times New Roman" w:hAnsi="Times New Roman"/>
              </w:rPr>
              <w:t xml:space="preserve"> mokslo </w:t>
            </w:r>
            <w:proofErr w:type="spellStart"/>
            <w:r>
              <w:rPr>
                <w:rFonts w:ascii="Times New Roman" w:hAnsi="Times New Roman"/>
              </w:rPr>
              <w:t>darbuotojas</w:t>
            </w:r>
            <w:proofErr w:type="spellEnd"/>
            <w:r>
              <w:rPr>
                <w:rFonts w:ascii="Times New Roman" w:hAnsi="Times New Roman"/>
              </w:rPr>
              <w:t xml:space="preserve"> 1,0 et.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Vyresnysis</w:t>
            </w:r>
            <w:proofErr w:type="spellEnd"/>
            <w:r>
              <w:rPr>
                <w:rFonts w:ascii="Times New Roman" w:hAnsi="Times New Roman"/>
              </w:rPr>
              <w:t xml:space="preserve"> mokslo </w:t>
            </w:r>
            <w:proofErr w:type="spellStart"/>
            <w:r>
              <w:rPr>
                <w:rFonts w:ascii="Times New Roman" w:hAnsi="Times New Roman"/>
              </w:rPr>
              <w:t>darbuotojas</w:t>
            </w:r>
            <w:proofErr w:type="spellEnd"/>
            <w:r>
              <w:rPr>
                <w:rFonts w:ascii="Times New Roman" w:hAnsi="Times New Roman"/>
              </w:rPr>
              <w:t xml:space="preserve"> 0,5 et.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hAnsi="Times New Roman"/>
              </w:rPr>
              <w:t xml:space="preserve">Mokslo </w:t>
            </w:r>
            <w:proofErr w:type="spellStart"/>
            <w:r>
              <w:rPr>
                <w:rFonts w:ascii="Times New Roman" w:hAnsi="Times New Roman"/>
              </w:rPr>
              <w:t>darbuotojas</w:t>
            </w:r>
            <w:proofErr w:type="spellEnd"/>
            <w:r>
              <w:rPr>
                <w:rFonts w:ascii="Times New Roman" w:hAnsi="Times New Roman"/>
              </w:rPr>
              <w:t xml:space="preserve"> 1,0 et.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hAnsi="Times New Roman"/>
              </w:rPr>
              <w:t xml:space="preserve">Mokslo </w:t>
            </w:r>
            <w:proofErr w:type="spellStart"/>
            <w:r>
              <w:rPr>
                <w:rFonts w:ascii="Times New Roman" w:hAnsi="Times New Roman"/>
              </w:rPr>
              <w:t>darbuotojas</w:t>
            </w:r>
            <w:proofErr w:type="spellEnd"/>
            <w:r>
              <w:rPr>
                <w:rFonts w:ascii="Times New Roman" w:hAnsi="Times New Roman"/>
              </w:rPr>
              <w:t xml:space="preserve"> 1,0 et.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hAnsi="Times New Roman"/>
              </w:rPr>
              <w:t xml:space="preserve">Mokslo </w:t>
            </w:r>
            <w:proofErr w:type="spellStart"/>
            <w:r>
              <w:rPr>
                <w:rFonts w:ascii="Times New Roman" w:hAnsi="Times New Roman"/>
              </w:rPr>
              <w:t>darbuotojas</w:t>
            </w:r>
            <w:proofErr w:type="spellEnd"/>
            <w:r>
              <w:rPr>
                <w:rFonts w:ascii="Times New Roman" w:hAnsi="Times New Roman"/>
              </w:rPr>
              <w:t xml:space="preserve"> 1,0 et.</w:t>
            </w:r>
          </w:p>
        </w:tc>
      </w:tr>
    </w:tbl>
    <w:p w14:paraId="1B0C94C5" w14:textId="77777777" w:rsidR="00F32798" w:rsidRDefault="00F32798">
      <w:pPr>
        <w:pStyle w:val="Default"/>
        <w:widowControl w:val="0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ind w:left="216" w:hanging="216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14:paraId="4CB40822" w14:textId="77777777" w:rsidR="00F32798" w:rsidRDefault="00F32798">
      <w:pPr>
        <w:pStyle w:val="Default"/>
        <w:widowControl w:val="0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14:paraId="31A8CD87" w14:textId="77777777" w:rsidR="00F32798" w:rsidRDefault="00F32798">
      <w:pPr>
        <w:pStyle w:val="Default"/>
        <w:widowControl w:val="0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14:paraId="33E19154" w14:textId="77777777" w:rsidR="00F32798" w:rsidRDefault="00F32798">
      <w:pPr>
        <w:pStyle w:val="Default"/>
        <w:widowControl w:val="0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tbl>
      <w:tblPr>
        <w:tblW w:w="94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480"/>
      </w:tblGrid>
      <w:tr w:rsidR="00F32798" w14:paraId="39453D3D" w14:textId="77777777">
        <w:trPr>
          <w:trHeight w:val="14412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122D2" w14:textId="77777777" w:rsidR="00F32798" w:rsidRDefault="00000000">
            <w:pPr>
              <w:pStyle w:val="Default"/>
              <w:tabs>
                <w:tab w:val="left" w:pos="426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Programos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tikslai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tikslas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)*</w:t>
            </w:r>
          </w:p>
          <w:p w14:paraId="2DF1D44B" w14:textId="77777777" w:rsidR="00F32798" w:rsidRDefault="00F32798">
            <w:pPr>
              <w:pStyle w:val="Default"/>
              <w:tabs>
                <w:tab w:val="left" w:pos="426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169FA6B" w14:textId="77777777" w:rsidR="00F32798" w:rsidRDefault="0000000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before="0"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Programos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tikslas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analizuoti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krizių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, </w:t>
            </w:r>
            <w:r>
              <w:rPr>
                <w:rFonts w:ascii="Times New Roman" w:hAnsi="Times New Roman"/>
              </w:rPr>
              <w:t xml:space="preserve">t. y. karo, </w:t>
            </w:r>
            <w:proofErr w:type="spellStart"/>
            <w:r>
              <w:rPr>
                <w:rFonts w:ascii="Times New Roman" w:hAnsi="Times New Roman"/>
              </w:rPr>
              <w:t>migracijos</w:t>
            </w:r>
            <w:proofErr w:type="spellEnd"/>
            <w:r>
              <w:rPr>
                <w:rFonts w:ascii="Times New Roman" w:hAnsi="Times New Roman"/>
              </w:rPr>
              <w:t xml:space="preserve">, Covid-19 </w:t>
            </w:r>
            <w:proofErr w:type="spellStart"/>
            <w:r>
              <w:rPr>
                <w:rFonts w:ascii="Times New Roman" w:hAnsi="Times New Roman"/>
              </w:rPr>
              <w:t>pandemijos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poveikį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žmonių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bendruomeniškumai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9B8A50D" w14:textId="77777777" w:rsidR="00F32798" w:rsidRDefault="0000000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before="0"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Antropologiniai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etnologiniai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darbai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nagrinės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kelius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kaip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karai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migracija</w:t>
            </w:r>
            <w:proofErr w:type="spellEnd"/>
            <w:r>
              <w:rPr>
                <w:rFonts w:ascii="Times New Roman" w:hAnsi="Times New Roman"/>
              </w:rPr>
              <w:t xml:space="preserve">, Covid-19 </w:t>
            </w:r>
            <w:proofErr w:type="spellStart"/>
            <w:r>
              <w:rPr>
                <w:rFonts w:ascii="Times New Roman" w:hAnsi="Times New Roman"/>
              </w:rPr>
              <w:t>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pandemija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besisiejantys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kultūros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pokyčiai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nerimas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saugumo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paieškos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įtakojo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žmonių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bendruomeniškumą</w:t>
            </w:r>
            <w:proofErr w:type="spellEnd"/>
            <w:r>
              <w:rPr>
                <w:rFonts w:ascii="Times New Roman" w:hAnsi="Times New Roman"/>
              </w:rPr>
              <w:t xml:space="preserve">. Karo, </w:t>
            </w:r>
            <w:proofErr w:type="spellStart"/>
            <w:r>
              <w:rPr>
                <w:rFonts w:ascii="Times New Roman" w:hAnsi="Times New Roman"/>
              </w:rPr>
              <w:t>migracijos</w:t>
            </w:r>
            <w:proofErr w:type="spellEnd"/>
            <w:r>
              <w:rPr>
                <w:rFonts w:ascii="Times New Roman" w:hAnsi="Times New Roman"/>
              </w:rPr>
              <w:t xml:space="preserve">, Covid-19 </w:t>
            </w:r>
            <w:proofErr w:type="spellStart"/>
            <w:r>
              <w:rPr>
                <w:rFonts w:ascii="Times New Roman" w:hAnsi="Times New Roman"/>
              </w:rPr>
              <w:t>pandemijos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tyrimai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tapo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karšta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akademinės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bendruomenės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aktualija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Žmonių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bendruomeniškumas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itin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pasikeitė</w:t>
            </w:r>
            <w:proofErr w:type="spellEnd"/>
            <w:r>
              <w:rPr>
                <w:rFonts w:ascii="Times New Roman" w:hAnsi="Times New Roman"/>
              </w:rPr>
              <w:t xml:space="preserve"> per </w:t>
            </w:r>
            <w:proofErr w:type="spellStart"/>
            <w:r>
              <w:rPr>
                <w:rFonts w:ascii="Times New Roman" w:hAnsi="Times New Roman"/>
              </w:rPr>
              <w:t>pandemiją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prasidėjusį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karą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Ukrainoje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Giminės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kaimynai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šeimos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diasporos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grupės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darbo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draugystės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saitais</w:t>
            </w:r>
            <w:proofErr w:type="spellEnd"/>
            <w:r>
              <w:rPr>
                <w:rFonts w:ascii="Times New Roman" w:hAnsi="Times New Roman"/>
              </w:rPr>
              <w:t xml:space="preserve"> į </w:t>
            </w:r>
            <w:proofErr w:type="spellStart"/>
            <w:r>
              <w:rPr>
                <w:rFonts w:ascii="Times New Roman" w:hAnsi="Times New Roman"/>
              </w:rPr>
              <w:t>bendruomenes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suburti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žmonės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individai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turėjo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prisitaikyti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naujų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bendravimo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galimybių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Baimė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mirti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užsikrėsti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prarasti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artimus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pragyvenimo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šaltinius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kėlė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iššūkius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Šių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krizių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iššūkiai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bendruomeniškumui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siejasi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politinio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ekonominio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kultūrinio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bendrabūvio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problematika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pasaulyje</w:t>
            </w:r>
            <w:proofErr w:type="spellEnd"/>
            <w:r>
              <w:rPr>
                <w:rFonts w:ascii="Times New Roman" w:hAnsi="Times New Roman"/>
              </w:rPr>
              <w:t xml:space="preserve">. Kaip </w:t>
            </w:r>
            <w:proofErr w:type="spellStart"/>
            <w:r>
              <w:rPr>
                <w:rFonts w:ascii="Times New Roman" w:hAnsi="Times New Roman"/>
              </w:rPr>
              <w:t>krizių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iššūkiai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paveikė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rizikos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visuomenės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bendruomeniškumą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  <w:p w14:paraId="4BA0B6D1" w14:textId="77777777" w:rsidR="00F32798" w:rsidRDefault="0000000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before="0" w:after="16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Netikėtai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užklupusi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krizė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būtent</w:t>
            </w:r>
            <w:proofErr w:type="spellEnd"/>
            <w:r>
              <w:rPr>
                <w:rFonts w:ascii="Times New Roman" w:hAnsi="Times New Roman"/>
              </w:rPr>
              <w:t xml:space="preserve"> Covid-19 </w:t>
            </w:r>
            <w:proofErr w:type="spellStart"/>
            <w:r>
              <w:rPr>
                <w:rFonts w:ascii="Times New Roman" w:hAnsi="Times New Roman"/>
              </w:rPr>
              <w:t>pandemija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prasidėjęs</w:t>
            </w:r>
            <w:proofErr w:type="spellEnd"/>
            <w:r>
              <w:rPr>
                <w:rFonts w:ascii="Times New Roman" w:hAnsi="Times New Roman"/>
              </w:rPr>
              <w:t xml:space="preserve"> karas </w:t>
            </w:r>
            <w:proofErr w:type="spellStart"/>
            <w:r>
              <w:rPr>
                <w:rFonts w:ascii="Times New Roman" w:hAnsi="Times New Roman"/>
              </w:rPr>
              <w:t>Ukrainoje</w:t>
            </w:r>
            <w:proofErr w:type="spellEnd"/>
            <w:r>
              <w:rPr>
                <w:rFonts w:ascii="Times New Roman" w:hAnsi="Times New Roman"/>
              </w:rPr>
              <w:t xml:space="preserve">, ne tik </w:t>
            </w:r>
            <w:proofErr w:type="spellStart"/>
            <w:r>
              <w:rPr>
                <w:rFonts w:ascii="Times New Roman" w:hAnsi="Times New Roman"/>
              </w:rPr>
              <w:t>iššaukia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naujus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bendrabūvio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būdus</w:t>
            </w:r>
            <w:proofErr w:type="spellEnd"/>
            <w:r>
              <w:rPr>
                <w:rFonts w:ascii="Times New Roman" w:hAnsi="Times New Roman"/>
              </w:rPr>
              <w:t xml:space="preserve">, o </w:t>
            </w:r>
            <w:proofErr w:type="spellStart"/>
            <w:r>
              <w:rPr>
                <w:rFonts w:ascii="Times New Roman" w:hAnsi="Times New Roman"/>
              </w:rPr>
              <w:t>taip</w:t>
            </w:r>
            <w:proofErr w:type="spellEnd"/>
            <w:r>
              <w:rPr>
                <w:rFonts w:ascii="Times New Roman" w:hAnsi="Times New Roman"/>
              </w:rPr>
              <w:t xml:space="preserve"> pat </w:t>
            </w:r>
            <w:proofErr w:type="spellStart"/>
            <w:r>
              <w:rPr>
                <w:rFonts w:ascii="Times New Roman" w:hAnsi="Times New Roman"/>
              </w:rPr>
              <w:t>skatina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žmones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kurti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naują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naujai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prisiminti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Antrojo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pasaulinio</w:t>
            </w:r>
            <w:proofErr w:type="spellEnd"/>
            <w:r>
              <w:rPr>
                <w:rFonts w:ascii="Times New Roman" w:hAnsi="Times New Roman"/>
              </w:rPr>
              <w:t xml:space="preserve"> karo, </w:t>
            </w:r>
            <w:proofErr w:type="spellStart"/>
            <w:r>
              <w:rPr>
                <w:rFonts w:ascii="Times New Roman" w:hAnsi="Times New Roman"/>
              </w:rPr>
              <w:t>rezistencinę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tradicinę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kultūrą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Akademinėje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mintyje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gerai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žinoma</w:t>
            </w:r>
            <w:proofErr w:type="spellEnd"/>
            <w:r>
              <w:rPr>
                <w:rFonts w:ascii="Times New Roman" w:hAnsi="Times New Roman"/>
              </w:rPr>
              <w:t xml:space="preserve">, jog </w:t>
            </w:r>
            <w:proofErr w:type="spellStart"/>
            <w:r>
              <w:rPr>
                <w:rFonts w:ascii="Times New Roman" w:hAnsi="Times New Roman"/>
              </w:rPr>
              <w:t>būtent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ekstremaliose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modernybės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situacijose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gali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naujai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atgimti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istoriniai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tautos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kultūros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simboliai</w:t>
            </w:r>
            <w:proofErr w:type="spellEnd"/>
            <w:r>
              <w:rPr>
                <w:rFonts w:ascii="Times New Roman" w:hAnsi="Times New Roman"/>
              </w:rPr>
              <w:t xml:space="preserve"> (Mary Douglas 1970), </w:t>
            </w:r>
            <w:proofErr w:type="spellStart"/>
            <w:r>
              <w:rPr>
                <w:rFonts w:ascii="Times New Roman" w:hAnsi="Times New Roman"/>
              </w:rPr>
              <w:t>naujai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vertinami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artimi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žmonės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bendruomeniškumas</w:t>
            </w:r>
            <w:proofErr w:type="spellEnd"/>
            <w:r>
              <w:rPr>
                <w:rFonts w:ascii="Times New Roman" w:hAnsi="Times New Roman"/>
              </w:rPr>
              <w:t xml:space="preserve"> (Jeffrey C. Alexander 2010), </w:t>
            </w:r>
            <w:proofErr w:type="spellStart"/>
            <w:r>
              <w:rPr>
                <w:rFonts w:ascii="Times New Roman" w:hAnsi="Times New Roman"/>
              </w:rPr>
              <w:t>savi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namai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papročiai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Zygmund</w:t>
            </w:r>
            <w:proofErr w:type="spellEnd"/>
            <w:r>
              <w:rPr>
                <w:rFonts w:ascii="Times New Roman" w:hAnsi="Times New Roman"/>
              </w:rPr>
              <w:t xml:space="preserve"> Bauman 2017; Andreas </w:t>
            </w:r>
            <w:proofErr w:type="spellStart"/>
            <w:r>
              <w:rPr>
                <w:rFonts w:ascii="Times New Roman" w:hAnsi="Times New Roman"/>
              </w:rPr>
              <w:t>Rauh</w:t>
            </w:r>
            <w:proofErr w:type="spellEnd"/>
            <w:r>
              <w:rPr>
                <w:rFonts w:ascii="Times New Roman" w:hAnsi="Times New Roman"/>
              </w:rPr>
              <w:t xml:space="preserve"> 2017), </w:t>
            </w:r>
            <w:proofErr w:type="spellStart"/>
            <w:r>
              <w:rPr>
                <w:rFonts w:ascii="Times New Roman" w:hAnsi="Times New Roman"/>
              </w:rPr>
              <w:t>kurie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antropologų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teigimu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suteikia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žmogui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saugumo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pasitikėjimo</w:t>
            </w:r>
            <w:proofErr w:type="spellEnd"/>
            <w:r>
              <w:rPr>
                <w:rFonts w:ascii="Times New Roman" w:hAnsi="Times New Roman"/>
              </w:rPr>
              <w:t xml:space="preserve">. Tad </w:t>
            </w:r>
            <w:proofErr w:type="spellStart"/>
            <w:r>
              <w:rPr>
                <w:rFonts w:ascii="Times New Roman" w:hAnsi="Times New Roman"/>
              </w:rPr>
              <w:t>krizių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iššūkius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žmogaus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bendruomeniškumui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programa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atskleis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lygindama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bendruomeniškumo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problematiką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per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krizes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XIX</w:t>
            </w:r>
            <w:r>
              <w:t>–</w:t>
            </w:r>
            <w:r>
              <w:rPr>
                <w:rFonts w:ascii="Times New Roman" w:hAnsi="Times New Roman"/>
                <w:b/>
                <w:bCs/>
              </w:rPr>
              <w:t>XXI a.</w:t>
            </w:r>
          </w:p>
          <w:p w14:paraId="6F925A9F" w14:textId="77777777" w:rsidR="00F32798" w:rsidRDefault="0000000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before="0"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Šios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problematikos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idėjos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tikslas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glaudžiai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siejasi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</w:t>
            </w:r>
            <w:proofErr w:type="spellEnd"/>
            <w:r>
              <w:rPr>
                <w:rFonts w:ascii="Times New Roman" w:hAnsi="Times New Roman"/>
              </w:rPr>
              <w:t xml:space="preserve"> Lietuvos </w:t>
            </w:r>
            <w:proofErr w:type="spellStart"/>
            <w:r>
              <w:rPr>
                <w:rFonts w:ascii="Times New Roman" w:hAnsi="Times New Roman"/>
              </w:rPr>
              <w:t>Respublikos</w:t>
            </w:r>
            <w:proofErr w:type="spellEnd"/>
            <w:r>
              <w:rPr>
                <w:rFonts w:ascii="Times New Roman" w:hAnsi="Times New Roman"/>
              </w:rPr>
              <w:t xml:space="preserve"> mokslo </w:t>
            </w:r>
            <w:proofErr w:type="spellStart"/>
            <w:r>
              <w:rPr>
                <w:rFonts w:ascii="Times New Roman" w:hAnsi="Times New Roman"/>
              </w:rPr>
              <w:t>politikos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prioritetais</w:t>
            </w:r>
            <w:proofErr w:type="spellEnd"/>
            <w:r>
              <w:rPr>
                <w:rFonts w:ascii="Times New Roman" w:hAnsi="Times New Roman"/>
              </w:rPr>
              <w:t>, „</w:t>
            </w:r>
            <w:proofErr w:type="spellStart"/>
            <w:r>
              <w:rPr>
                <w:rFonts w:ascii="Times New Roman" w:hAnsi="Times New Roman"/>
              </w:rPr>
              <w:t>Globalios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Lietuvos“ </w:t>
            </w:r>
            <w:proofErr w:type="spellStart"/>
            <w:r>
              <w:rPr>
                <w:rFonts w:ascii="Times New Roman" w:hAnsi="Times New Roman"/>
              </w:rPr>
              <w:t>strategijomis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kultūros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politikos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poreikiais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Covid-19 </w:t>
            </w:r>
            <w:proofErr w:type="spellStart"/>
            <w:r>
              <w:rPr>
                <w:rFonts w:ascii="Times New Roman" w:hAnsi="Times New Roman"/>
              </w:rPr>
              <w:t>pandemijos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iššūkių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valdymu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CAB78C6" w14:textId="77777777" w:rsidR="00F32798" w:rsidRDefault="0000000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before="0" w:after="160" w:line="360" w:lineRule="auto"/>
              <w:jc w:val="both"/>
            </w:pPr>
            <w:proofErr w:type="spellStart"/>
            <w:r>
              <w:rPr>
                <w:rFonts w:ascii="Times New Roman" w:hAnsi="Times New Roman"/>
              </w:rPr>
              <w:t>Mūsų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darbai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atskleidė</w:t>
            </w:r>
            <w:proofErr w:type="spellEnd"/>
            <w:r>
              <w:rPr>
                <w:rFonts w:ascii="Times New Roman" w:hAnsi="Times New Roman"/>
              </w:rPr>
              <w:t xml:space="preserve">, jog </w:t>
            </w:r>
            <w:proofErr w:type="spellStart"/>
            <w:r>
              <w:rPr>
                <w:rFonts w:ascii="Times New Roman" w:hAnsi="Times New Roman"/>
              </w:rPr>
              <w:t>deja</w:t>
            </w:r>
            <w:proofErr w:type="spellEnd"/>
            <w:r>
              <w:rPr>
                <w:rFonts w:ascii="Times New Roman" w:hAnsi="Times New Roman"/>
              </w:rPr>
              <w:t xml:space="preserve">, į </w:t>
            </w:r>
            <w:proofErr w:type="spellStart"/>
            <w:r>
              <w:rPr>
                <w:rFonts w:ascii="Times New Roman" w:hAnsi="Times New Roman"/>
              </w:rPr>
              <w:t>aktualiausias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etnologijos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antropologijos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problemines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teorines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diskusijas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dėl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žmonių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bendrabūvio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moderniuose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socialiniuose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kultūriniuose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tinkluose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keršto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tylėjimo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naujo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bendrabūvio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sampratų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draugų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paieškų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bendradarbių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migrantų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tinklų</w:t>
            </w:r>
            <w:proofErr w:type="spellEnd"/>
            <w:r>
              <w:rPr>
                <w:rFonts w:ascii="Times New Roman" w:hAnsi="Times New Roman"/>
              </w:rPr>
              <w:t xml:space="preserve"> (Thomas H. Eriksen 2016; Günther </w:t>
            </w:r>
            <w:proofErr w:type="spellStart"/>
            <w:r>
              <w:rPr>
                <w:rFonts w:ascii="Times New Roman" w:hAnsi="Times New Roman"/>
              </w:rPr>
              <w:t>Schlee</w:t>
            </w:r>
            <w:proofErr w:type="spellEnd"/>
            <w:r>
              <w:rPr>
                <w:rFonts w:ascii="Times New Roman" w:hAnsi="Times New Roman"/>
              </w:rPr>
              <w:t xml:space="preserve"> 2017) </w:t>
            </w:r>
            <w:proofErr w:type="spellStart"/>
            <w:r>
              <w:rPr>
                <w:rFonts w:ascii="Times New Roman" w:hAnsi="Times New Roman"/>
              </w:rPr>
              <w:t>bei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netikėtų</w:t>
            </w:r>
            <w:proofErr w:type="spellEnd"/>
            <w:r>
              <w:rPr>
                <w:rFonts w:ascii="Times New Roman" w:hAnsi="Times New Roman"/>
              </w:rPr>
              <w:t xml:space="preserve"> Covid-19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karo </w:t>
            </w:r>
            <w:proofErr w:type="spellStart"/>
            <w:r>
              <w:rPr>
                <w:rFonts w:ascii="Times New Roman" w:hAnsi="Times New Roman"/>
              </w:rPr>
              <w:t>iššūkių</w:t>
            </w:r>
            <w:proofErr w:type="spellEnd"/>
            <w:r>
              <w:rPr>
                <w:rFonts w:ascii="Times New Roman" w:hAnsi="Times New Roman"/>
              </w:rPr>
              <w:t xml:space="preserve"> (Arjun Appadurai 2020) </w:t>
            </w:r>
            <w:proofErr w:type="spellStart"/>
            <w:r>
              <w:rPr>
                <w:rFonts w:ascii="Times New Roman" w:hAnsi="Times New Roman"/>
              </w:rPr>
              <w:t>dar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negalime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įsilieti</w:t>
            </w:r>
            <w:proofErr w:type="spellEnd"/>
            <w:r>
              <w:rPr>
                <w:rFonts w:ascii="Times New Roman" w:hAnsi="Times New Roman"/>
              </w:rPr>
              <w:t xml:space="preserve">. Tad </w:t>
            </w:r>
            <w:proofErr w:type="spellStart"/>
            <w:r>
              <w:rPr>
                <w:rFonts w:ascii="Times New Roman" w:hAnsi="Times New Roman"/>
              </w:rPr>
              <w:t>programa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naujai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nukreips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tyrimus</w:t>
            </w:r>
            <w:proofErr w:type="spellEnd"/>
            <w:r>
              <w:rPr>
                <w:rFonts w:ascii="Times New Roman" w:hAnsi="Times New Roman"/>
              </w:rPr>
              <w:t xml:space="preserve"> į tris </w:t>
            </w:r>
            <w:proofErr w:type="spellStart"/>
            <w:r>
              <w:rPr>
                <w:rFonts w:ascii="Times New Roman" w:hAnsi="Times New Roman"/>
              </w:rPr>
              <w:t>pagrindinius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laukus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32798" w14:paraId="7086B867" w14:textId="77777777">
        <w:trPr>
          <w:trHeight w:val="14412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B29EC" w14:textId="77777777" w:rsidR="00F32798" w:rsidRDefault="00000000">
            <w:pPr>
              <w:pStyle w:val="Default"/>
              <w:tabs>
                <w:tab w:val="left" w:pos="426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Programos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uždaviniai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kokie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svarbūs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uždaviniai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bus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išspręsti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?</w:t>
            </w:r>
            <w:proofErr w:type="gramEnd"/>
            <w:r>
              <w:rPr>
                <w:rFonts w:ascii="Times New Roman" w:hAnsi="Times New Roman"/>
                <w:b/>
                <w:bCs/>
              </w:rPr>
              <w:t>)</w:t>
            </w:r>
          </w:p>
          <w:p w14:paraId="4E9417A1" w14:textId="77777777" w:rsidR="00F32798" w:rsidRDefault="00F32798">
            <w:pPr>
              <w:pStyle w:val="Default"/>
              <w:tabs>
                <w:tab w:val="left" w:pos="426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25B4D9D" w14:textId="77777777" w:rsidR="00F32798" w:rsidRDefault="0000000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before="0" w:after="16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u w:color="2222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Svarbiausias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tyrimų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uždavinys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planuojamas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šis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  <w:p w14:paraId="23BD3683" w14:textId="77777777" w:rsidR="00F32798" w:rsidRDefault="00000000">
            <w:pPr>
              <w:pStyle w:val="Default"/>
              <w:numPr>
                <w:ilvl w:val="0"/>
                <w:numId w:val="1"/>
              </w:numPr>
              <w:spacing w:before="0" w:after="160"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222222"/>
                <w:u w:color="222222"/>
                <w:shd w:val="clear" w:color="auto" w:fill="FFFFFF"/>
              </w:rPr>
              <w:t>palyginamaisiais</w:t>
            </w:r>
            <w:proofErr w:type="spellEnd"/>
            <w:r>
              <w:rPr>
                <w:rFonts w:ascii="Times New Roman" w:hAnsi="Times New Roman"/>
                <w:color w:val="222222"/>
                <w:u w:color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u w:color="222222"/>
                <w:shd w:val="clear" w:color="auto" w:fill="FFFFFF"/>
              </w:rPr>
              <w:t>tyrimais</w:t>
            </w:r>
            <w:proofErr w:type="spellEnd"/>
            <w:r>
              <w:rPr>
                <w:rFonts w:ascii="Times New Roman" w:hAnsi="Times New Roman"/>
                <w:color w:val="222222"/>
                <w:u w:color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222222"/>
                <w:shd w:val="clear" w:color="auto" w:fill="FFFFFF"/>
              </w:rPr>
              <w:t>vertinti</w:t>
            </w:r>
            <w:proofErr w:type="spellEnd"/>
            <w:r>
              <w:rPr>
                <w:rFonts w:ascii="Times New Roman" w:hAnsi="Times New Roman"/>
                <w:u w:color="222222"/>
                <w:shd w:val="clear" w:color="auto" w:fill="FFFFFF"/>
              </w:rPr>
              <w:t xml:space="preserve"> karo, </w:t>
            </w:r>
            <w:proofErr w:type="spellStart"/>
            <w:r>
              <w:rPr>
                <w:rFonts w:ascii="Times New Roman" w:hAnsi="Times New Roman"/>
                <w:u w:color="222222"/>
                <w:shd w:val="clear" w:color="auto" w:fill="FFFFFF"/>
              </w:rPr>
              <w:t>migracijos</w:t>
            </w:r>
            <w:proofErr w:type="spellEnd"/>
            <w:r>
              <w:rPr>
                <w:rFonts w:ascii="Times New Roman" w:hAnsi="Times New Roman"/>
                <w:u w:color="222222"/>
                <w:shd w:val="clear" w:color="auto" w:fill="FFFFFF"/>
              </w:rPr>
              <w:t xml:space="preserve">, Covid-19 </w:t>
            </w:r>
            <w:proofErr w:type="spellStart"/>
            <w:r>
              <w:rPr>
                <w:rFonts w:ascii="Times New Roman" w:hAnsi="Times New Roman"/>
                <w:u w:color="222222"/>
                <w:shd w:val="clear" w:color="auto" w:fill="FFFFFF"/>
              </w:rPr>
              <w:t>pandemijos</w:t>
            </w:r>
            <w:proofErr w:type="spellEnd"/>
            <w:r>
              <w:rPr>
                <w:rFonts w:ascii="Times New Roman" w:hAnsi="Times New Roman"/>
                <w:u w:color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222222"/>
                <w:shd w:val="clear" w:color="auto" w:fill="FFFFFF"/>
              </w:rPr>
              <w:t>iššūkius</w:t>
            </w:r>
            <w:proofErr w:type="spellEnd"/>
            <w:r>
              <w:rPr>
                <w:rFonts w:ascii="Times New Roman" w:hAnsi="Times New Roman"/>
                <w:u w:color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222222"/>
                <w:shd w:val="clear" w:color="auto" w:fill="FFFFFF"/>
              </w:rPr>
              <w:t>bendruomeniškumui</w:t>
            </w:r>
            <w:proofErr w:type="spellEnd"/>
            <w:r>
              <w:rPr>
                <w:rFonts w:ascii="Times New Roman" w:hAnsi="Times New Roman"/>
                <w:u w:color="222222"/>
                <w:shd w:val="clear" w:color="auto" w:fill="FFFFFF"/>
              </w:rPr>
              <w:t>.</w:t>
            </w:r>
          </w:p>
          <w:p w14:paraId="2CE0F517" w14:textId="77777777" w:rsidR="00F32798" w:rsidRDefault="00000000">
            <w:pPr>
              <w:pStyle w:val="Default"/>
              <w:numPr>
                <w:ilvl w:val="0"/>
                <w:numId w:val="1"/>
              </w:numPr>
              <w:spacing w:before="0"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/>
                <w:b/>
                <w:bCs/>
              </w:rPr>
              <w:t>Pirmasis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tyrimų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laukas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tirs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bendruomeniškumą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kaip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šeimos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draugystės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kaimynystės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sampratas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socialinę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kultūrinę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raišką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krizės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situacijose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Bendruomenių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visuomenių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mobilumas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individualizuoja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šiuos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klausimus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aktualizuoja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pasirinkimo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strategijas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atrodytų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paneigia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kolektyvinės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tapatybės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reikšmę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Paradoksalu</w:t>
            </w:r>
            <w:proofErr w:type="spellEnd"/>
            <w:r>
              <w:rPr>
                <w:rFonts w:ascii="Times New Roman" w:hAnsi="Times New Roman"/>
              </w:rPr>
              <w:t xml:space="preserve">, bet </w:t>
            </w:r>
            <w:proofErr w:type="spellStart"/>
            <w:r>
              <w:rPr>
                <w:rFonts w:ascii="Times New Roman" w:hAnsi="Times New Roman"/>
              </w:rPr>
              <w:t>būtent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socialinis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mobilumas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sureikšmina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bendruomeniškumo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klausimą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keičia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šeimos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draugystės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sampratas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Tyrimai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analizuos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kokie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buvo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krizių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iššūkiai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šeimos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draugystės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individualių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kolektyvinių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ryšių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sampratoms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Lietuvoje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platesnėse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erdvėse</w:t>
            </w:r>
            <w:proofErr w:type="spellEnd"/>
            <w:r>
              <w:rPr>
                <w:rFonts w:ascii="Times New Roman" w:hAnsi="Times New Roman"/>
                <w:u w:color="222222"/>
              </w:rPr>
              <w:t>.</w:t>
            </w:r>
          </w:p>
          <w:p w14:paraId="4D27415B" w14:textId="77777777" w:rsidR="00F32798" w:rsidRDefault="00000000">
            <w:pPr>
              <w:pStyle w:val="Default"/>
              <w:numPr>
                <w:ilvl w:val="0"/>
                <w:numId w:val="1"/>
              </w:numPr>
              <w:spacing w:before="0"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/>
                <w:b/>
                <w:bCs/>
              </w:rPr>
              <w:t>Antrasis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tyrimų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laukas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krizių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iššūkius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žmonių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bendruomeniškumui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atskleis</w:t>
            </w:r>
            <w:proofErr w:type="spellEnd"/>
            <w:r>
              <w:rPr>
                <w:rFonts w:ascii="Times New Roman" w:hAnsi="Times New Roman"/>
              </w:rPr>
              <w:t xml:space="preserve"> per </w:t>
            </w:r>
            <w:proofErr w:type="spellStart"/>
            <w:r>
              <w:rPr>
                <w:rFonts w:ascii="Times New Roman" w:hAnsi="Times New Roman"/>
              </w:rPr>
              <w:t>valstybės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tautos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santykį</w:t>
            </w:r>
            <w:proofErr w:type="spellEnd"/>
            <w:r>
              <w:rPr>
                <w:rFonts w:ascii="Times New Roman" w:hAnsi="Times New Roman"/>
              </w:rPr>
              <w:t xml:space="preserve">. Kyla </w:t>
            </w:r>
            <w:proofErr w:type="spellStart"/>
            <w:r>
              <w:rPr>
                <w:rFonts w:ascii="Times New Roman" w:hAnsi="Times New Roman"/>
              </w:rPr>
              <w:t>nauji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klausimai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dėl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sovietmečio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prievartinės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šiuolaikinės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migracijos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daugybinės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pilietybės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atvejų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padarinių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žmonių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bendruomeniškumui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individualiai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kolektyvinei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saviidentifikacijai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Svarbu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suprasti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kaip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valstybės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paribiuose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gyvenantys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žmonės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patiria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valstybės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pilietybės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politikas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Svarbu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atskleisti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kaip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valstybė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įtakojo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kito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migranto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tremtinio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marginalines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sampratas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įvertinti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kaip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paveikė</w:t>
            </w:r>
            <w:proofErr w:type="spellEnd"/>
            <w:r>
              <w:rPr>
                <w:rFonts w:ascii="Times New Roman" w:hAnsi="Times New Roman"/>
              </w:rPr>
              <w:t xml:space="preserve"> karas, </w:t>
            </w:r>
            <w:proofErr w:type="spellStart"/>
            <w:r>
              <w:rPr>
                <w:rFonts w:ascii="Times New Roman" w:hAnsi="Times New Roman"/>
              </w:rPr>
              <w:t>migracija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pandemija</w:t>
            </w:r>
            <w:proofErr w:type="spellEnd"/>
            <w:r>
              <w:rPr>
                <w:rFonts w:ascii="Times New Roman" w:hAnsi="Times New Roman"/>
              </w:rPr>
              <w:t xml:space="preserve"> ne tik </w:t>
            </w:r>
            <w:proofErr w:type="spellStart"/>
            <w:r>
              <w:rPr>
                <w:rFonts w:ascii="Times New Roman" w:hAnsi="Times New Roman"/>
              </w:rPr>
              <w:t>Lietuvoje</w:t>
            </w:r>
            <w:proofErr w:type="spellEnd"/>
            <w:r>
              <w:rPr>
                <w:rFonts w:ascii="Times New Roman" w:hAnsi="Times New Roman"/>
              </w:rPr>
              <w:t xml:space="preserve">, o </w:t>
            </w:r>
            <w:proofErr w:type="spellStart"/>
            <w:r>
              <w:rPr>
                <w:rFonts w:ascii="Times New Roman" w:hAnsi="Times New Roman"/>
              </w:rPr>
              <w:t>plačiau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Programa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tirs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kaip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globalizacijos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procesai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įtakoja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pilietybės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tautybės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namų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savo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kultūros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priklausomybės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sampratas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rizikos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visuomenės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bendruomeniškumą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76031D44" w14:textId="77777777" w:rsidR="00F32798" w:rsidRDefault="00000000">
            <w:pPr>
              <w:pStyle w:val="Default"/>
              <w:numPr>
                <w:ilvl w:val="0"/>
                <w:numId w:val="1"/>
              </w:numPr>
              <w:spacing w:before="0"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/>
                <w:b/>
                <w:bCs/>
              </w:rPr>
              <w:t>Trečiasis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tyrimų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laukas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nagrinės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bendruomeniškumą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kasdienybėje</w:t>
            </w:r>
            <w:proofErr w:type="spellEnd"/>
            <w:r>
              <w:rPr>
                <w:rFonts w:ascii="Times New Roman" w:hAnsi="Times New Roman"/>
              </w:rPr>
              <w:t xml:space="preserve">, kai vis </w:t>
            </w:r>
            <w:proofErr w:type="spellStart"/>
            <w:r>
              <w:rPr>
                <w:rFonts w:ascii="Times New Roman" w:hAnsi="Times New Roman"/>
              </w:rPr>
              <w:t>labiau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sureikšminama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darbinė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veikla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institucijų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organizacijų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darbuotojų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santykiai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tirpsta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ribos</w:t>
            </w:r>
            <w:proofErr w:type="spellEnd"/>
            <w:r>
              <w:rPr>
                <w:rFonts w:ascii="Times New Roman" w:hAnsi="Times New Roman"/>
              </w:rPr>
              <w:t xml:space="preserve"> tarp </w:t>
            </w:r>
            <w:proofErr w:type="spellStart"/>
            <w:r>
              <w:rPr>
                <w:rFonts w:ascii="Times New Roman" w:hAnsi="Times New Roman"/>
              </w:rPr>
              <w:t>darbo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laisvalaikio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Naujai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iškyla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svarbūs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klausimai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kokią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vietą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žmogaus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gyvenime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užima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bendradarbiai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kokiais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kriterijais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amžiaus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lyties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išsilavinimo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tautybės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kūrybinės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veiklos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pan.) </w:t>
            </w:r>
            <w:proofErr w:type="spellStart"/>
            <w:r>
              <w:rPr>
                <w:rFonts w:ascii="Times New Roman" w:hAnsi="Times New Roman"/>
              </w:rPr>
              <w:t>formuojasi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formalios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neformalios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bendradarbių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nematerialiojo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kultūros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paveldo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bendruomenės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kaip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kinta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ekstremalių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iššūkių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kontekste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t.y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kaip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individų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ryšiai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palaikomi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karantino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laikotarpiu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dirbant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nuotoliniu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įprastu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būdu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color w:val="FF0000"/>
                <w:u w:color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kaip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bendradarbiai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reprezentuoja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spellStart"/>
            <w:r>
              <w:rPr>
                <w:rFonts w:ascii="Times New Roman" w:hAnsi="Times New Roman"/>
              </w:rPr>
              <w:t>slepia</w:t>
            </w:r>
            <w:proofErr w:type="spellEnd"/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savo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tautiškumą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kultūrą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dirbdami</w:t>
            </w:r>
            <w:proofErr w:type="spellEnd"/>
            <w:r>
              <w:rPr>
                <w:rFonts w:ascii="Times New Roman" w:hAnsi="Times New Roman"/>
              </w:rPr>
              <w:t xml:space="preserve"> mono </w:t>
            </w:r>
            <w:proofErr w:type="spellStart"/>
            <w:r>
              <w:rPr>
                <w:rFonts w:ascii="Times New Roman" w:hAnsi="Times New Roman"/>
              </w:rPr>
              <w:t>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polietninėje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aplinkoje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kaip</w:t>
            </w:r>
            <w:proofErr w:type="spellEnd"/>
            <w:r>
              <w:rPr>
                <w:rFonts w:ascii="Times New Roman" w:hAnsi="Times New Roman"/>
              </w:rPr>
              <w:t xml:space="preserve"> karo </w:t>
            </w:r>
            <w:proofErr w:type="spellStart"/>
            <w:r>
              <w:rPr>
                <w:rFonts w:ascii="Times New Roman" w:hAnsi="Times New Roman"/>
              </w:rPr>
              <w:t>atgarsiai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atsiliepė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santykiams</w:t>
            </w:r>
            <w:proofErr w:type="spellEnd"/>
            <w:r>
              <w:rPr>
                <w:rFonts w:ascii="Times New Roman" w:hAnsi="Times New Roman"/>
              </w:rPr>
              <w:t xml:space="preserve"> tarp </w:t>
            </w:r>
            <w:proofErr w:type="spellStart"/>
            <w:r>
              <w:rPr>
                <w:rFonts w:ascii="Times New Roman" w:hAnsi="Times New Roman"/>
              </w:rPr>
              <w:t>bendradarbių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Tyrimai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apims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iššūkius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darbo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organizavimui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bendradarbių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draugų</w:t>
            </w:r>
            <w:proofErr w:type="spellEnd"/>
            <w:r>
              <w:rPr>
                <w:rFonts w:ascii="Times New Roman" w:hAnsi="Times New Roman"/>
              </w:rPr>
              <w:t xml:space="preserve">, karo </w:t>
            </w:r>
            <w:proofErr w:type="spellStart"/>
            <w:r>
              <w:rPr>
                <w:rFonts w:ascii="Times New Roman" w:hAnsi="Times New Roman"/>
              </w:rPr>
              <w:t>pabėgėlių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šeimų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neformalių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santykių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palaikymui</w:t>
            </w:r>
            <w:proofErr w:type="spellEnd"/>
            <w:r>
              <w:rPr>
                <w:rFonts w:ascii="Times New Roman" w:hAnsi="Times New Roman"/>
              </w:rPr>
              <w:t xml:space="preserve"> per Covid-19 </w:t>
            </w:r>
            <w:proofErr w:type="spellStart"/>
            <w:r>
              <w:rPr>
                <w:rFonts w:ascii="Times New Roman" w:hAnsi="Times New Roman"/>
              </w:rPr>
              <w:t>pandemiją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karą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Ukrainoje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.</w:t>
            </w:r>
          </w:p>
        </w:tc>
      </w:tr>
      <w:tr w:rsidR="00F32798" w14:paraId="40922B5C" w14:textId="77777777">
        <w:trPr>
          <w:trHeight w:val="14412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D4D9C" w14:textId="77777777" w:rsidR="00F32798" w:rsidRDefault="00000000">
            <w:pPr>
              <w:pStyle w:val="Default"/>
              <w:tabs>
                <w:tab w:val="left" w:pos="426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Metodologinis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tyrimų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pagrindimas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aprašyti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metodus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);</w:t>
            </w:r>
          </w:p>
          <w:p w14:paraId="4577662A" w14:textId="77777777" w:rsidR="00F32798" w:rsidRDefault="00F32798">
            <w:pPr>
              <w:pStyle w:val="Default"/>
              <w:tabs>
                <w:tab w:val="left" w:pos="426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09722EA" w14:textId="77777777" w:rsidR="00F32798" w:rsidRDefault="0000000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before="0"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Krizių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iššūkiai</w:t>
            </w:r>
            <w:proofErr w:type="spellEnd"/>
            <w:r>
              <w:rPr>
                <w:rFonts w:ascii="Times New Roman" w:hAnsi="Times New Roman"/>
              </w:rPr>
              <w:t xml:space="preserve"> – tai karo, </w:t>
            </w:r>
            <w:proofErr w:type="spellStart"/>
            <w:r>
              <w:rPr>
                <w:rFonts w:ascii="Times New Roman" w:hAnsi="Times New Roman"/>
              </w:rPr>
              <w:t>migracijos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pandemijos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poveikis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žmonių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bendruomeniškumui</w:t>
            </w:r>
            <w:proofErr w:type="spellEnd"/>
            <w:r>
              <w:rPr>
                <w:rFonts w:ascii="Times New Roman" w:hAnsi="Times New Roman"/>
              </w:rPr>
              <w:t xml:space="preserve"> XIX–XXI a.</w:t>
            </w:r>
          </w:p>
          <w:p w14:paraId="112333B1" w14:textId="77777777" w:rsidR="00F32798" w:rsidRDefault="0000000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before="0"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Bendruomeniškumas</w:t>
            </w:r>
            <w:proofErr w:type="spellEnd"/>
            <w:r>
              <w:rPr>
                <w:rFonts w:ascii="Times New Roman" w:hAnsi="Times New Roman"/>
              </w:rPr>
              <w:t xml:space="preserve"> (Nigel Rapport 2012; Žilvytis Šaknys 2020) </w:t>
            </w:r>
            <w:proofErr w:type="spellStart"/>
            <w:r>
              <w:rPr>
                <w:rFonts w:ascii="Times New Roman" w:hAnsi="Times New Roman"/>
              </w:rPr>
              <w:t>šioje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programoje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apima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individų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giminių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šeimų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kaimynų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bendradarbių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bendraminčių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diasporos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etninių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grupių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tautų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socialinio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kultūrinio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bendrabūvio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ypatumus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Programos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Etniškumo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ir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nacionalumo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pažinimas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, 2017–2021 </w:t>
            </w:r>
            <w:proofErr w:type="spellStart"/>
            <w:r>
              <w:rPr>
                <w:rFonts w:ascii="Times New Roman" w:hAnsi="Times New Roman"/>
              </w:rPr>
              <w:t>darbai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patvirtino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hipotezes</w:t>
            </w:r>
            <w:proofErr w:type="spellEnd"/>
            <w:r>
              <w:rPr>
                <w:rFonts w:ascii="Times New Roman" w:hAnsi="Times New Roman"/>
              </w:rPr>
              <w:t xml:space="preserve">, jog </w:t>
            </w:r>
            <w:proofErr w:type="spellStart"/>
            <w:r>
              <w:rPr>
                <w:rFonts w:ascii="Times New Roman" w:hAnsi="Times New Roman"/>
              </w:rPr>
              <w:t>šiuolaikiniame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pasaulyje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negalima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kalbėti</w:t>
            </w:r>
            <w:proofErr w:type="spellEnd"/>
            <w:r>
              <w:rPr>
                <w:rFonts w:ascii="Times New Roman" w:hAnsi="Times New Roman"/>
              </w:rPr>
              <w:t xml:space="preserve"> tik </w:t>
            </w:r>
            <w:proofErr w:type="spellStart"/>
            <w:r>
              <w:rPr>
                <w:rFonts w:ascii="Times New Roman" w:hAnsi="Times New Roman"/>
              </w:rPr>
              <w:t>apie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vieną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asmens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tapatybę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Tapatybės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sampratos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interpretuojamos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nuo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etninės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nacionalinės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individualaus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keitimosi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Naujai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diskutuojama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dėl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individualios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kolektyvinės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priklausomybės</w:t>
            </w:r>
            <w:proofErr w:type="spellEnd"/>
            <w:r>
              <w:rPr>
                <w:rFonts w:ascii="Times New Roman" w:hAnsi="Times New Roman"/>
              </w:rPr>
              <w:t xml:space="preserve"> (Andre Gingrich, Marcus Banks 2006; N. Rapport, Overing 2007: 173; T. Eriksen 2021). </w:t>
            </w:r>
          </w:p>
          <w:p w14:paraId="0E82C81F" w14:textId="77777777" w:rsidR="00F32798" w:rsidRDefault="0000000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before="0" w:after="160" w:line="360" w:lineRule="auto"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Times New Roman" w:hAnsi="Times New Roman"/>
              </w:rPr>
              <w:t>Bendruomeniškumą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tirsime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spellStart"/>
            <w:proofErr w:type="gramStart"/>
            <w:r>
              <w:rPr>
                <w:rFonts w:ascii="Times New Roman" w:hAnsi="Times New Roman"/>
              </w:rPr>
              <w:t>daugiabalsės</w:t>
            </w:r>
            <w:proofErr w:type="spellEnd"/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„</w:t>
            </w:r>
            <w:proofErr w:type="spellStart"/>
            <w:r>
              <w:rPr>
                <w:rFonts w:ascii="Times New Roman" w:hAnsi="Times New Roman"/>
              </w:rPr>
              <w:t>daugiavietės</w:t>
            </w:r>
            <w:proofErr w:type="spellEnd"/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etnografijos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metodologija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metodais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Lietuvoje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Latvijoje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Lenkijoje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Norvegijoje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Vokietijoje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Vietą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suprantame</w:t>
            </w:r>
            <w:proofErr w:type="spellEnd"/>
            <w:r>
              <w:rPr>
                <w:rFonts w:ascii="Times New Roman" w:hAnsi="Times New Roman"/>
              </w:rPr>
              <w:t xml:space="preserve"> ne tik </w:t>
            </w:r>
            <w:proofErr w:type="spellStart"/>
            <w:r>
              <w:rPr>
                <w:rFonts w:ascii="Times New Roman" w:hAnsi="Times New Roman"/>
              </w:rPr>
              <w:t>geografine</w:t>
            </w:r>
            <w:proofErr w:type="spellEnd"/>
            <w:r>
              <w:rPr>
                <w:rFonts w:ascii="Times New Roman" w:hAnsi="Times New Roman"/>
              </w:rPr>
              <w:t xml:space="preserve">, o </w:t>
            </w:r>
            <w:proofErr w:type="spellStart"/>
            <w:r>
              <w:rPr>
                <w:rFonts w:ascii="Times New Roman" w:hAnsi="Times New Roman"/>
              </w:rPr>
              <w:t>platesniąja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prasme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kaip</w:t>
            </w:r>
            <w:proofErr w:type="spellEnd"/>
            <w:r>
              <w:rPr>
                <w:rFonts w:ascii="Times New Roman" w:hAnsi="Times New Roman"/>
              </w:rPr>
              <w:t xml:space="preserve"> tam </w:t>
            </w:r>
            <w:proofErr w:type="spellStart"/>
            <w:r>
              <w:rPr>
                <w:rFonts w:ascii="Times New Roman" w:hAnsi="Times New Roman"/>
              </w:rPr>
              <w:t>tikrą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vietą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politinėse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ekonominėse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religinėse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socialinėse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semiotinėse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sistemose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Tokių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vietų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problematikos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tyrimai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atskleidžia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šių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vietų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bendruomenių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individų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problemas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Merkienė</w:t>
            </w:r>
            <w:proofErr w:type="spellEnd"/>
            <w:r>
              <w:rPr>
                <w:rFonts w:ascii="Times New Roman" w:hAnsi="Times New Roman"/>
              </w:rPr>
              <w:t xml:space="preserve"> 1994; Eriksen 2001, 2016, 2021), </w:t>
            </w:r>
            <w:proofErr w:type="spellStart"/>
            <w:r>
              <w:rPr>
                <w:rFonts w:ascii="Times New Roman" w:hAnsi="Times New Roman"/>
              </w:rPr>
              <w:t>kurios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aktualios</w:t>
            </w:r>
            <w:proofErr w:type="spellEnd"/>
            <w:r>
              <w:rPr>
                <w:rFonts w:ascii="Times New Roman" w:hAnsi="Times New Roman"/>
              </w:rPr>
              <w:t xml:space="preserve"> ne tik Lietuvos </w:t>
            </w:r>
            <w:proofErr w:type="spellStart"/>
            <w:r>
              <w:rPr>
                <w:rFonts w:ascii="Times New Roman" w:hAnsi="Times New Roman"/>
              </w:rPr>
              <w:t>mokslui</w:t>
            </w:r>
            <w:proofErr w:type="spellEnd"/>
            <w:r>
              <w:rPr>
                <w:rFonts w:ascii="Times New Roman" w:hAnsi="Times New Roman"/>
              </w:rPr>
              <w:t xml:space="preserve">, bet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plačiau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A44174A" w14:textId="77777777" w:rsidR="00F32798" w:rsidRDefault="0000000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before="0"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Etnografiniai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tyrimai</w:t>
            </w:r>
            <w:proofErr w:type="spellEnd"/>
            <w:r>
              <w:rPr>
                <w:rFonts w:ascii="Times New Roman" w:hAnsi="Times New Roman"/>
              </w:rPr>
              <w:t xml:space="preserve">, t. y. </w:t>
            </w:r>
            <w:proofErr w:type="spellStart"/>
            <w:r>
              <w:rPr>
                <w:rFonts w:ascii="Times New Roman" w:hAnsi="Times New Roman"/>
              </w:rPr>
              <w:t>etnologinių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antropologinių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tyrimų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metodologija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žvelgti</w:t>
            </w:r>
            <w:proofErr w:type="spellEnd"/>
            <w:r>
              <w:rPr>
                <w:rFonts w:ascii="Times New Roman" w:hAnsi="Times New Roman"/>
              </w:rPr>
              <w:t xml:space="preserve"> į </w:t>
            </w:r>
            <w:proofErr w:type="spellStart"/>
            <w:r>
              <w:rPr>
                <w:rFonts w:ascii="Times New Roman" w:hAnsi="Times New Roman"/>
              </w:rPr>
              <w:t>reiškinius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remiantis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spellStart"/>
            <w:r>
              <w:rPr>
                <w:rFonts w:ascii="Times New Roman" w:hAnsi="Times New Roman"/>
              </w:rPr>
              <w:t>balsais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apačios</w:t>
            </w:r>
            <w:proofErr w:type="spellEnd"/>
            <w:r>
              <w:rPr>
                <w:rFonts w:ascii="Times New Roman" w:hAnsi="Times New Roman"/>
              </w:rPr>
              <w:t>“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atskleis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individų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visuomenės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bendruomeniškumą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Etnografinių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tyrimų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rezultatai</w:t>
            </w:r>
            <w:proofErr w:type="spellEnd"/>
            <w:r>
              <w:rPr>
                <w:rFonts w:ascii="Times New Roman" w:hAnsi="Times New Roman"/>
              </w:rPr>
              <w:t xml:space="preserve"> bus </w:t>
            </w:r>
            <w:proofErr w:type="spellStart"/>
            <w:r>
              <w:rPr>
                <w:rFonts w:ascii="Times New Roman" w:hAnsi="Times New Roman"/>
              </w:rPr>
              <w:t>analizuojami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emic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etic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perspektyvų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Lauko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tyrimų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atradimai</w:t>
            </w:r>
            <w:proofErr w:type="spellEnd"/>
            <w:r>
              <w:rPr>
                <w:rFonts w:ascii="Times New Roman" w:hAnsi="Times New Roman"/>
              </w:rPr>
              <w:t xml:space="preserve"> bus </w:t>
            </w:r>
            <w:proofErr w:type="spellStart"/>
            <w:r>
              <w:rPr>
                <w:rFonts w:ascii="Times New Roman" w:hAnsi="Times New Roman"/>
              </w:rPr>
              <w:t>lyginami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tyrimais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archyvuose</w:t>
            </w:r>
            <w:proofErr w:type="spellEnd"/>
            <w:r>
              <w:rPr>
                <w:rFonts w:ascii="Times New Roman" w:hAnsi="Times New Roman"/>
              </w:rPr>
              <w:t xml:space="preserve">, o </w:t>
            </w:r>
            <w:proofErr w:type="spellStart"/>
            <w:r>
              <w:rPr>
                <w:rFonts w:ascii="Times New Roman" w:hAnsi="Times New Roman"/>
              </w:rPr>
              <w:t>taip</w:t>
            </w:r>
            <w:proofErr w:type="spellEnd"/>
            <w:r>
              <w:rPr>
                <w:rFonts w:ascii="Times New Roman" w:hAnsi="Times New Roman"/>
              </w:rPr>
              <w:t xml:space="preserve"> pat </w:t>
            </w:r>
            <w:proofErr w:type="spellStart"/>
            <w:r>
              <w:rPr>
                <w:rFonts w:ascii="Times New Roman" w:hAnsi="Times New Roman"/>
              </w:rPr>
              <w:t>teoriniais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diskursais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Realizuosime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etnografinius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stebėjimus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dalyvaujant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Naudosime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atviro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uždaro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interviu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metodus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Remsimės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struktūruotais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pusiaus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struktūruotais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klausimynais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Naudosime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vizualios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etnografijos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galimybes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Gilinsimės</w:t>
            </w:r>
            <w:proofErr w:type="spellEnd"/>
            <w:r>
              <w:rPr>
                <w:rFonts w:ascii="Times New Roman" w:hAnsi="Times New Roman"/>
              </w:rPr>
              <w:t xml:space="preserve"> į </w:t>
            </w:r>
            <w:proofErr w:type="spellStart"/>
            <w:r>
              <w:rPr>
                <w:rFonts w:ascii="Times New Roman" w:hAnsi="Times New Roman"/>
              </w:rPr>
              <w:t>etnografinius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piešinius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filmus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nuotraukas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kaip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etnografinį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metodą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tekstą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Tirsime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įvairių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medijų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interneto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tinklų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informaciją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Remsimės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medijų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duomenimis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13E5D68" w14:textId="77777777" w:rsidR="00F32798" w:rsidRDefault="0000000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before="0" w:after="160" w:line="360" w:lineRule="auto"/>
              <w:jc w:val="both"/>
            </w:pPr>
            <w:proofErr w:type="spellStart"/>
            <w:r>
              <w:rPr>
                <w:rFonts w:ascii="Times New Roman" w:hAnsi="Times New Roman"/>
              </w:rPr>
              <w:t>Etnografinius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atradimus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analizuosime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lyginamaisiais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antropologiniais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etnologiniais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istoriniais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teoriniais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kognityviniais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kultūriniais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folkloristiniais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mitologiniais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požiūriais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Lyginsime</w:t>
            </w:r>
            <w:proofErr w:type="spellEnd"/>
            <w:r>
              <w:rPr>
                <w:rFonts w:ascii="Times New Roman" w:hAnsi="Times New Roman"/>
              </w:rPr>
              <w:t xml:space="preserve"> karo, </w:t>
            </w:r>
            <w:proofErr w:type="spellStart"/>
            <w:r>
              <w:rPr>
                <w:rFonts w:ascii="Times New Roman" w:hAnsi="Times New Roman"/>
              </w:rPr>
              <w:t>migracijos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pandemijos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kitų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krizių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poveikį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bendruomeniškumui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Naudosime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etnografinių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tyrimų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interpretacinę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statistinę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analizę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Vertinsime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refleksyvumą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Atskleisime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industrinės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vėlyvojo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modernizmo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visuomenės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rizikos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netikrumo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saugumo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kaip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kultūros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išlaikymo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iššūkius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bendruomeniškumui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Sieksime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sudominti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tarpdalykinę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akademinę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platesnę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auditoriją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32798" w14:paraId="4738150E" w14:textId="77777777">
        <w:trPr>
          <w:trHeight w:val="14412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63453" w14:textId="77777777" w:rsidR="00F32798" w:rsidRDefault="00000000">
            <w:pPr>
              <w:pStyle w:val="Default"/>
              <w:tabs>
                <w:tab w:val="left" w:pos="426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Tyrimų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etapai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ir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jų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charakteristika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detalus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įgyvendinimo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planas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kuriame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numatomas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skirtų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lėšų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preliminarus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paskirstymas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uždaviniams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vykdyti</w:t>
            </w:r>
            <w:proofErr w:type="spellEnd"/>
          </w:p>
          <w:p w14:paraId="17622E12" w14:textId="77777777" w:rsidR="00F32798" w:rsidRDefault="00000000">
            <w:pPr>
              <w:pStyle w:val="Default"/>
              <w:tabs>
                <w:tab w:val="left" w:pos="426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Tyrimai</w:t>
            </w:r>
            <w:proofErr w:type="spellEnd"/>
            <w:r>
              <w:rPr>
                <w:rFonts w:ascii="Times New Roman" w:hAnsi="Times New Roman"/>
              </w:rPr>
              <w:t xml:space="preserve"> bus </w:t>
            </w:r>
            <w:proofErr w:type="spellStart"/>
            <w:r>
              <w:rPr>
                <w:rFonts w:ascii="Times New Roman" w:hAnsi="Times New Roman"/>
              </w:rPr>
              <w:t>vykdomi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penkiais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etapais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C8E1AD1" w14:textId="77777777" w:rsidR="00F32798" w:rsidRDefault="00000000">
            <w:pPr>
              <w:pStyle w:val="Default"/>
              <w:numPr>
                <w:ilvl w:val="0"/>
                <w:numId w:val="2"/>
              </w:numPr>
              <w:spacing w:before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m. </w:t>
            </w:r>
            <w:proofErr w:type="spellStart"/>
            <w:r>
              <w:rPr>
                <w:rFonts w:ascii="Times New Roman" w:hAnsi="Times New Roman"/>
              </w:rPr>
              <w:t>etnografinių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tyrimų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programų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konceptualizavimas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parengimas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Lauko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tyrimų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realizavimas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Etnografiniai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tyrimai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archyvuose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bibliotekose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kt. </w:t>
            </w:r>
            <w:proofErr w:type="spellStart"/>
            <w:r>
              <w:rPr>
                <w:rFonts w:ascii="Times New Roman" w:hAnsi="Times New Roman"/>
              </w:rPr>
              <w:t>Empirinių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duomenų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apdorojimas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konceptualizavimas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šiomis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individualiomis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tyrimų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temomis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  <w:p w14:paraId="62A79931" w14:textId="174C3503" w:rsidR="00F32798" w:rsidRDefault="00000000">
            <w:pPr>
              <w:pStyle w:val="Body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Pandeminė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krizė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gydytojas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bendruomenė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14:paraId="52ACE1C3" w14:textId="49674F60" w:rsidR="00F32798" w:rsidRDefault="00000000">
            <w:pPr>
              <w:pStyle w:val="Body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line="360" w:lineRule="auto"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Krizių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iššūkiai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tapatumams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14:paraId="4D5DE46F" w14:textId="65253560" w:rsidR="00F32798" w:rsidRDefault="00000000">
            <w:pPr>
              <w:pStyle w:val="Body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Šeima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kaimynystė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bendruomeniškumas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Pokyčiai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krizių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metu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14:paraId="26115410" w14:textId="300FFF9B" w:rsidR="00F32798" w:rsidRDefault="00000000">
            <w:pPr>
              <w:pStyle w:val="Body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line="360" w:lineRule="auto"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Krizės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bendruomenišk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  <w:t>umas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mokslo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istorija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14:paraId="01D2A635" w14:textId="4B58D956" w:rsidR="00F32798" w:rsidRDefault="00000000">
            <w:pPr>
              <w:pStyle w:val="Body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line="360" w:lineRule="auto"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color="0070C0"/>
                <w:lang w:val="de-DE"/>
              </w:rPr>
              <w:t>Draug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color="0070C0"/>
              </w:rPr>
              <w:t xml:space="preserve">ų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u w:color="0070C0"/>
                <w:lang w:val="fr-FR"/>
              </w:rPr>
              <w:t>socialini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u w:color="0070C0"/>
              </w:rPr>
              <w:t xml:space="preserve">ų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u w:color="0070C0"/>
              </w:rPr>
              <w:t>ryšių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u w:color="0070C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u w:color="0070C0"/>
              </w:rPr>
              <w:t>konstravimo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u w:color="0070C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u w:color="0070C0"/>
              </w:rPr>
              <w:t>pokyčiai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u w:color="0070C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u w:color="0070C0"/>
              </w:rPr>
              <w:t>krizių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u w:color="0070C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u w:color="0070C0"/>
              </w:rPr>
              <w:t>perspektyvoje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14:paraId="093F022B" w14:textId="24251E02" w:rsidR="00F32798" w:rsidRDefault="00000000">
            <w:pPr>
              <w:pStyle w:val="Body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line="360" w:lineRule="auto"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Bendradarbių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santykių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dinamika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pandemijos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karo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grėsmės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kontekste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14:paraId="5142E6F7" w14:textId="02EC25B4" w:rsidR="00F32798" w:rsidRDefault="00000000">
            <w:pPr>
              <w:pStyle w:val="Body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line="360" w:lineRule="auto"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Bendruomenių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vizualieji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reprezentantai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kaip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sociokultūrinių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ryšių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išraiška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0EA37D2C" w14:textId="77777777" w:rsidR="00F32798" w:rsidRDefault="0000000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before="0"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II. 2023 m. </w:t>
            </w:r>
            <w:proofErr w:type="spellStart"/>
            <w:r>
              <w:rPr>
                <w:rFonts w:ascii="Times New Roman" w:hAnsi="Times New Roman"/>
              </w:rPr>
              <w:t>straipsnių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rinkinio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studijos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preliminariu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pavadinimu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Iššūkiai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bendruomeniškumui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parengimas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Darbų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seka</w:t>
            </w:r>
            <w:proofErr w:type="spellEnd"/>
            <w:r>
              <w:rPr>
                <w:rFonts w:ascii="Times New Roman" w:hAnsi="Times New Roman"/>
              </w:rPr>
              <w:t xml:space="preserve">: a) </w:t>
            </w:r>
            <w:proofErr w:type="spellStart"/>
            <w:r>
              <w:rPr>
                <w:rFonts w:ascii="Times New Roman" w:hAnsi="Times New Roman"/>
              </w:rPr>
              <w:t>idėjos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konceptualizavimas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turinio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derinimas</w:t>
            </w:r>
            <w:proofErr w:type="spellEnd"/>
            <w:r>
              <w:rPr>
                <w:rFonts w:ascii="Times New Roman" w:hAnsi="Times New Roman"/>
              </w:rPr>
              <w:t xml:space="preserve">; b) </w:t>
            </w:r>
            <w:proofErr w:type="spellStart"/>
            <w:r>
              <w:rPr>
                <w:rFonts w:ascii="Times New Roman" w:hAnsi="Times New Roman"/>
              </w:rPr>
              <w:t>etnografiniai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tyrimai</w:t>
            </w:r>
            <w:proofErr w:type="spellEnd"/>
            <w:r>
              <w:rPr>
                <w:rFonts w:ascii="Times New Roman" w:hAnsi="Times New Roman"/>
              </w:rPr>
              <w:t xml:space="preserve">; c) </w:t>
            </w:r>
            <w:proofErr w:type="spellStart"/>
            <w:r>
              <w:rPr>
                <w:rFonts w:ascii="Times New Roman" w:hAnsi="Times New Roman"/>
              </w:rPr>
              <w:t>tekstų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įvado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parašymas</w:t>
            </w:r>
            <w:proofErr w:type="spellEnd"/>
            <w:r>
              <w:rPr>
                <w:rFonts w:ascii="Times New Roman" w:hAnsi="Times New Roman"/>
              </w:rPr>
              <w:t xml:space="preserve">; d) </w:t>
            </w:r>
            <w:proofErr w:type="spellStart"/>
            <w:r>
              <w:rPr>
                <w:rFonts w:ascii="Times New Roman" w:hAnsi="Times New Roman"/>
              </w:rPr>
              <w:t>finansavimo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paieškos</w:t>
            </w:r>
            <w:proofErr w:type="spellEnd"/>
            <w:r>
              <w:rPr>
                <w:rFonts w:ascii="Times New Roman" w:hAnsi="Times New Roman"/>
              </w:rPr>
              <w:t xml:space="preserve"> (2024–2025 </w:t>
            </w:r>
            <w:proofErr w:type="spellStart"/>
            <w:r>
              <w:rPr>
                <w:rFonts w:ascii="Times New Roman" w:hAnsi="Times New Roman"/>
              </w:rPr>
              <w:t>pagal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leidyklos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galimybes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tekstų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koreagavimas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atsižvelgiant</w:t>
            </w:r>
            <w:proofErr w:type="spellEnd"/>
            <w:r>
              <w:rPr>
                <w:rFonts w:ascii="Times New Roman" w:hAnsi="Times New Roman"/>
              </w:rPr>
              <w:t xml:space="preserve"> į </w:t>
            </w:r>
            <w:proofErr w:type="spellStart"/>
            <w:r>
              <w:rPr>
                <w:rFonts w:ascii="Times New Roman" w:hAnsi="Times New Roman"/>
              </w:rPr>
              <w:t>recenzentų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pastabas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korektūros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rodyklė</w:t>
            </w:r>
            <w:proofErr w:type="spellEnd"/>
            <w:r>
              <w:rPr>
                <w:rFonts w:ascii="Times New Roman" w:hAnsi="Times New Roman"/>
              </w:rPr>
              <w:t xml:space="preserve">). </w:t>
            </w:r>
          </w:p>
          <w:p w14:paraId="3105B74F" w14:textId="77777777" w:rsidR="00F32798" w:rsidRDefault="0000000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before="0"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III. 2024 m. </w:t>
            </w:r>
            <w:proofErr w:type="spellStart"/>
            <w:r>
              <w:rPr>
                <w:rFonts w:ascii="Times New Roman" w:hAnsi="Times New Roman"/>
              </w:rPr>
              <w:t>parašyti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trečdalį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planuojamų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individualių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kolektyvinių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knygų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tekstų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Tyrimus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skelbti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moksliniuose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kituose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straipsniuose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Atlikti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palyginamuosius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etnografinius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lauko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tyrimus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3561FA0" w14:textId="77777777" w:rsidR="00F32798" w:rsidRDefault="0000000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before="0"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IV. 2025 m. </w:t>
            </w:r>
            <w:proofErr w:type="spellStart"/>
            <w:r>
              <w:rPr>
                <w:rFonts w:ascii="Times New Roman" w:hAnsi="Times New Roman"/>
              </w:rPr>
              <w:t>mokslinių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tyrimų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analizė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Parašyti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antrąjį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trečdalį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planuojamų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darbų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Svarbiausių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mokslinių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atradimų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konceptų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pristatymas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konferencijoje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preliminariu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pavadinimu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Gyventi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(ne)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saugiai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: karas,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migracija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pandemija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Perskaityti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pranešimus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individualių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tyrimų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tema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Organizuoti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mokslines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diskusijas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pritraukti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besisiejančia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problematika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besidominčius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kolegas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iš</w:t>
            </w:r>
            <w:proofErr w:type="spellEnd"/>
            <w:r>
              <w:rPr>
                <w:rFonts w:ascii="Times New Roman" w:hAnsi="Times New Roman"/>
              </w:rPr>
              <w:t xml:space="preserve"> Lietuvos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užsienio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5A08135E" w14:textId="77777777" w:rsidR="00F32798" w:rsidRDefault="0000000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before="0"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V. 2026 m. </w:t>
            </w:r>
            <w:proofErr w:type="spellStart"/>
            <w:r>
              <w:rPr>
                <w:rFonts w:ascii="Times New Roman" w:hAnsi="Times New Roman"/>
              </w:rPr>
              <w:t>individualių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monografijos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studijų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tekstų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pabaigimas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Rezultatų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apibendrinimas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moksliniuose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straipsniuose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galutinių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išvadų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pateikimas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02DBD99D" w14:textId="77777777" w:rsidR="00F32798" w:rsidRDefault="0000000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before="0" w:after="160" w:line="360" w:lineRule="auto"/>
              <w:jc w:val="both"/>
            </w:pPr>
            <w:proofErr w:type="spellStart"/>
            <w:r>
              <w:rPr>
                <w:rFonts w:ascii="Times New Roman" w:hAnsi="Times New Roman"/>
              </w:rPr>
              <w:t>Tyrimai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sieks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atskleisti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žmonių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bendruomeniškumą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šiais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aspektais</w:t>
            </w:r>
            <w:proofErr w:type="spellEnd"/>
            <w:r>
              <w:rPr>
                <w:rFonts w:ascii="Times New Roman" w:hAnsi="Times New Roman"/>
              </w:rPr>
              <w:t xml:space="preserve"> 1) </w:t>
            </w:r>
            <w:proofErr w:type="spellStart"/>
            <w:r>
              <w:rPr>
                <w:rFonts w:ascii="Times New Roman" w:hAnsi="Times New Roman"/>
              </w:rPr>
              <w:t>krizių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antropologiją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antropologijos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istoriją</w:t>
            </w:r>
            <w:proofErr w:type="spellEnd"/>
            <w:r>
              <w:rPr>
                <w:rFonts w:ascii="Times New Roman" w:hAnsi="Times New Roman"/>
              </w:rPr>
              <w:t xml:space="preserve">; 2) </w:t>
            </w:r>
            <w:proofErr w:type="spellStart"/>
            <w:r>
              <w:rPr>
                <w:rFonts w:ascii="Times New Roman" w:hAnsi="Times New Roman"/>
              </w:rPr>
              <w:t>bendruomenių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priklausomybės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tapatybės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keitimosi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galios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struktūrų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valstybės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politikos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institutų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įtakas</w:t>
            </w:r>
            <w:proofErr w:type="spellEnd"/>
            <w:r>
              <w:rPr>
                <w:rFonts w:ascii="Times New Roman" w:hAnsi="Times New Roman"/>
              </w:rPr>
              <w:t xml:space="preserve">, 3)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savus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kitus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etninės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nacionalinės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kultūros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ženklus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32798" w14:paraId="266424A5" w14:textId="77777777">
        <w:trPr>
          <w:trHeight w:val="320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C9CB2" w14:textId="77777777" w:rsidR="00F32798" w:rsidRDefault="00F32798"/>
        </w:tc>
      </w:tr>
      <w:tr w:rsidR="00F32798" w14:paraId="59F15428" w14:textId="77777777">
        <w:trPr>
          <w:trHeight w:val="5224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E8875" w14:textId="77777777" w:rsidR="00F32798" w:rsidRDefault="00000000">
            <w:pPr>
              <w:pStyle w:val="Default"/>
              <w:tabs>
                <w:tab w:val="left" w:pos="426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Numatomi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rezultatai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nurodyti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kokie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laukiami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rezultatai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  <w:p w14:paraId="7625EB62" w14:textId="77777777" w:rsidR="00F32798" w:rsidRDefault="00F32798">
            <w:pPr>
              <w:pStyle w:val="Default"/>
              <w:tabs>
                <w:tab w:val="left" w:pos="426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7C40A9C" w14:textId="77777777" w:rsidR="00F32798" w:rsidRDefault="00000000">
            <w:pPr>
              <w:pStyle w:val="Default"/>
              <w:numPr>
                <w:ilvl w:val="0"/>
                <w:numId w:val="3"/>
              </w:numPr>
              <w:spacing w:before="0" w:after="160"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straipsnių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rinkinys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kolektyvinė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studija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preliminariu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pavadinimu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Iššūkiai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bendruomeniškumui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26D7CDD4" w14:textId="4D915F99" w:rsidR="00F32798" w:rsidRDefault="00C7283B">
            <w:pPr>
              <w:pStyle w:val="Default"/>
              <w:numPr>
                <w:ilvl w:val="0"/>
                <w:numId w:val="3"/>
              </w:numPr>
              <w:spacing w:before="0" w:after="160"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</w:t>
            </w:r>
            <w:r w:rsidR="00000000">
              <w:rPr>
                <w:rFonts w:ascii="Times New Roman" w:hAnsi="Times New Roman"/>
              </w:rPr>
              <w:t>onografija</w:t>
            </w:r>
            <w:proofErr w:type="spellEnd"/>
            <w:r w:rsidR="00000000">
              <w:rPr>
                <w:rFonts w:ascii="Times New Roman" w:hAnsi="Times New Roman"/>
              </w:rPr>
              <w:t xml:space="preserve"> </w:t>
            </w:r>
            <w:r w:rsidR="00000000">
              <w:rPr>
                <w:rFonts w:ascii="Times New Roman" w:hAnsi="Times New Roman"/>
                <w:i/>
                <w:iCs/>
              </w:rPr>
              <w:t xml:space="preserve">Tarp </w:t>
            </w:r>
            <w:proofErr w:type="spellStart"/>
            <w:r w:rsidR="00000000">
              <w:rPr>
                <w:rFonts w:ascii="Times New Roman" w:hAnsi="Times New Roman"/>
                <w:i/>
                <w:iCs/>
              </w:rPr>
              <w:t>Norvegijos</w:t>
            </w:r>
            <w:proofErr w:type="spellEnd"/>
            <w:r w:rsidR="00000000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i/>
                <w:iCs/>
              </w:rPr>
              <w:t>ir</w:t>
            </w:r>
            <w:proofErr w:type="spellEnd"/>
            <w:r w:rsidR="00000000">
              <w:rPr>
                <w:rFonts w:ascii="Times New Roman" w:hAnsi="Times New Roman"/>
                <w:i/>
                <w:iCs/>
              </w:rPr>
              <w:t xml:space="preserve"> Lietuvos: </w:t>
            </w:r>
            <w:proofErr w:type="spellStart"/>
            <w:r w:rsidR="00000000">
              <w:rPr>
                <w:rFonts w:ascii="Times New Roman" w:hAnsi="Times New Roman"/>
                <w:i/>
                <w:iCs/>
              </w:rPr>
              <w:t>lietuviai</w:t>
            </w:r>
            <w:proofErr w:type="spellEnd"/>
            <w:r w:rsidR="00000000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i/>
                <w:iCs/>
              </w:rPr>
              <w:t>Norvegijoje</w:t>
            </w:r>
            <w:proofErr w:type="spellEnd"/>
            <w:r w:rsidR="00000000">
              <w:rPr>
                <w:rFonts w:ascii="Times New Roman" w:hAnsi="Times New Roman"/>
                <w:i/>
                <w:iCs/>
              </w:rPr>
              <w:t>,</w:t>
            </w:r>
            <w:r w:rsidR="00000000">
              <w:rPr>
                <w:rFonts w:ascii="Times New Roman" w:hAnsi="Times New Roman"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</w:rPr>
              <w:t>studija</w:t>
            </w:r>
            <w:proofErr w:type="spellEnd"/>
            <w:r w:rsidR="00000000">
              <w:rPr>
                <w:rFonts w:ascii="Times New Roman" w:hAnsi="Times New Roman"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</w:rPr>
              <w:t>preliminariu</w:t>
            </w:r>
            <w:proofErr w:type="spellEnd"/>
            <w:r w:rsidR="00000000">
              <w:rPr>
                <w:rFonts w:ascii="Times New Roman" w:hAnsi="Times New Roman"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</w:rPr>
              <w:t>pavadinimu</w:t>
            </w:r>
            <w:proofErr w:type="spellEnd"/>
            <w:r w:rsidR="00000000">
              <w:rPr>
                <w:rFonts w:ascii="Times New Roman" w:hAnsi="Times New Roman"/>
              </w:rPr>
              <w:t xml:space="preserve"> </w:t>
            </w:r>
            <w:r w:rsidR="00000000">
              <w:rPr>
                <w:rFonts w:ascii="Times New Roman" w:hAnsi="Times New Roman"/>
                <w:i/>
                <w:iCs/>
              </w:rPr>
              <w:t xml:space="preserve">Karo </w:t>
            </w:r>
            <w:proofErr w:type="spellStart"/>
            <w:r w:rsidR="00000000">
              <w:rPr>
                <w:rFonts w:ascii="Times New Roman" w:hAnsi="Times New Roman"/>
                <w:i/>
                <w:iCs/>
              </w:rPr>
              <w:t>iššūkiai</w:t>
            </w:r>
            <w:proofErr w:type="spellEnd"/>
            <w:r w:rsidR="00000000">
              <w:rPr>
                <w:rFonts w:ascii="Times New Roman" w:hAnsi="Times New Roman"/>
                <w:i/>
                <w:iCs/>
              </w:rPr>
              <w:t xml:space="preserve">: </w:t>
            </w:r>
            <w:proofErr w:type="spellStart"/>
            <w:r w:rsidR="00000000">
              <w:rPr>
                <w:rFonts w:ascii="Times New Roman" w:hAnsi="Times New Roman"/>
                <w:i/>
                <w:iCs/>
              </w:rPr>
              <w:t>tremtinių</w:t>
            </w:r>
            <w:proofErr w:type="spellEnd"/>
            <w:r w:rsidR="00000000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i/>
                <w:iCs/>
              </w:rPr>
              <w:t>ir</w:t>
            </w:r>
            <w:proofErr w:type="spellEnd"/>
            <w:r w:rsidR="00000000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i/>
                <w:iCs/>
              </w:rPr>
              <w:t>pabėgėlių</w:t>
            </w:r>
            <w:proofErr w:type="spellEnd"/>
            <w:r w:rsidR="00000000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i/>
                <w:iCs/>
              </w:rPr>
              <w:t>bendruomeniškumas</w:t>
            </w:r>
            <w:proofErr w:type="spellEnd"/>
            <w:r w:rsidR="00000000">
              <w:rPr>
                <w:rFonts w:ascii="Times New Roman" w:hAnsi="Times New Roman"/>
              </w:rPr>
              <w:t>;</w:t>
            </w:r>
            <w:r w:rsidR="00000000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</w:rPr>
              <w:t>studija</w:t>
            </w:r>
            <w:proofErr w:type="spellEnd"/>
            <w:r w:rsidR="00000000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i/>
                <w:iCs/>
              </w:rPr>
              <w:t>Bendruomenių</w:t>
            </w:r>
            <w:proofErr w:type="spellEnd"/>
            <w:r w:rsidR="00000000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i/>
                <w:iCs/>
              </w:rPr>
              <w:t>vizualieji</w:t>
            </w:r>
            <w:proofErr w:type="spellEnd"/>
            <w:r w:rsidR="00000000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i/>
                <w:iCs/>
              </w:rPr>
              <w:t>reprezentantai</w:t>
            </w:r>
            <w:proofErr w:type="spellEnd"/>
            <w:r w:rsidR="00000000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i/>
                <w:iCs/>
              </w:rPr>
              <w:t>kaip</w:t>
            </w:r>
            <w:proofErr w:type="spellEnd"/>
            <w:r w:rsidR="00000000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i/>
                <w:iCs/>
              </w:rPr>
              <w:t>sociokultūrinių</w:t>
            </w:r>
            <w:proofErr w:type="spellEnd"/>
            <w:r w:rsidR="00000000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i/>
                <w:iCs/>
              </w:rPr>
              <w:t>ryšių</w:t>
            </w:r>
            <w:proofErr w:type="spellEnd"/>
            <w:r w:rsidR="00000000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i/>
                <w:iCs/>
              </w:rPr>
              <w:t>išraiška</w:t>
            </w:r>
            <w:proofErr w:type="spellEnd"/>
            <w:r w:rsidR="00000000">
              <w:rPr>
                <w:rFonts w:ascii="Times New Roman" w:hAnsi="Times New Roman"/>
                <w:i/>
                <w:iCs/>
              </w:rPr>
              <w:t xml:space="preserve">; </w:t>
            </w:r>
            <w:r w:rsidR="00000000">
              <w:rPr>
                <w:rFonts w:ascii="Times New Roman" w:hAnsi="Times New Roman"/>
                <w:u w:color="0070C0"/>
              </w:rPr>
              <w:t xml:space="preserve">po </w:t>
            </w:r>
            <w:proofErr w:type="spellStart"/>
            <w:r w:rsidR="00000000">
              <w:rPr>
                <w:rFonts w:ascii="Times New Roman" w:hAnsi="Times New Roman"/>
                <w:u w:color="0070C0"/>
              </w:rPr>
              <w:t>studiją</w:t>
            </w:r>
            <w:proofErr w:type="spellEnd"/>
            <w:r w:rsidR="00000000">
              <w:rPr>
                <w:rFonts w:ascii="Times New Roman" w:hAnsi="Times New Roman"/>
                <w:u w:color="0070C0"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u w:color="0070C0"/>
              </w:rPr>
              <w:t>arba</w:t>
            </w:r>
            <w:proofErr w:type="spellEnd"/>
            <w:r w:rsidR="00000000">
              <w:rPr>
                <w:rFonts w:ascii="Times New Roman" w:hAnsi="Times New Roman"/>
                <w:u w:color="0070C0"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u w:color="0070C0"/>
              </w:rPr>
              <w:t>kolektyvinę</w:t>
            </w:r>
            <w:proofErr w:type="spellEnd"/>
            <w:r w:rsidR="00000000">
              <w:rPr>
                <w:rFonts w:ascii="Times New Roman" w:hAnsi="Times New Roman"/>
                <w:u w:color="0070C0"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u w:color="0070C0"/>
              </w:rPr>
              <w:t>monografiją</w:t>
            </w:r>
            <w:proofErr w:type="spellEnd"/>
            <w:r w:rsidR="00000000">
              <w:rPr>
                <w:rFonts w:ascii="Times New Roman" w:hAnsi="Times New Roman"/>
                <w:u w:color="0070C0"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u w:color="0070C0"/>
              </w:rPr>
              <w:t>preliminariu</w:t>
            </w:r>
            <w:proofErr w:type="spellEnd"/>
            <w:r w:rsidR="00000000">
              <w:rPr>
                <w:rFonts w:ascii="Times New Roman" w:hAnsi="Times New Roman"/>
                <w:u w:color="0070C0"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u w:color="0070C0"/>
              </w:rPr>
              <w:t>pavadinimu</w:t>
            </w:r>
            <w:proofErr w:type="spellEnd"/>
            <w:r w:rsidR="00000000">
              <w:rPr>
                <w:rFonts w:ascii="Times New Roman" w:hAnsi="Times New Roman"/>
                <w:u w:color="0070C0"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i/>
                <w:iCs/>
                <w:u w:color="0070C0"/>
              </w:rPr>
              <w:t>Punskiečių</w:t>
            </w:r>
            <w:proofErr w:type="spellEnd"/>
            <w:r w:rsidR="00000000">
              <w:rPr>
                <w:rFonts w:ascii="Times New Roman" w:hAnsi="Times New Roman"/>
                <w:i/>
                <w:iCs/>
                <w:u w:color="0070C0"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i/>
                <w:iCs/>
                <w:u w:color="0070C0"/>
              </w:rPr>
              <w:t>bendruomeniškumo</w:t>
            </w:r>
            <w:proofErr w:type="spellEnd"/>
            <w:r w:rsidR="00000000">
              <w:rPr>
                <w:rFonts w:ascii="Times New Roman" w:hAnsi="Times New Roman"/>
                <w:i/>
                <w:iCs/>
                <w:u w:color="0070C0"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i/>
                <w:iCs/>
                <w:u w:color="0070C0"/>
              </w:rPr>
              <w:t>bruožai</w:t>
            </w:r>
            <w:proofErr w:type="spellEnd"/>
            <w:r w:rsidR="00000000">
              <w:rPr>
                <w:rFonts w:ascii="Times New Roman" w:hAnsi="Times New Roman"/>
                <w:i/>
                <w:iCs/>
                <w:u w:color="0070C0"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i/>
                <w:iCs/>
                <w:u w:color="0070C0"/>
              </w:rPr>
              <w:t>krizių</w:t>
            </w:r>
            <w:proofErr w:type="spellEnd"/>
            <w:r w:rsidR="00000000">
              <w:rPr>
                <w:rFonts w:ascii="Times New Roman" w:hAnsi="Times New Roman"/>
                <w:i/>
                <w:iCs/>
                <w:u w:color="0070C0"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i/>
                <w:iCs/>
                <w:u w:color="0070C0"/>
              </w:rPr>
              <w:t>perspektyvoje</w:t>
            </w:r>
            <w:proofErr w:type="spellEnd"/>
            <w:r w:rsidR="00000000">
              <w:rPr>
                <w:rFonts w:ascii="Times New Roman" w:hAnsi="Times New Roman"/>
                <w:i/>
                <w:iCs/>
                <w:u w:color="0070C0"/>
              </w:rPr>
              <w:t xml:space="preserve">: </w:t>
            </w:r>
            <w:proofErr w:type="spellStart"/>
            <w:r w:rsidR="00000000">
              <w:rPr>
                <w:rFonts w:ascii="Times New Roman" w:hAnsi="Times New Roman"/>
                <w:i/>
                <w:iCs/>
                <w:u w:color="0070C0"/>
              </w:rPr>
              <w:t>šeima</w:t>
            </w:r>
            <w:proofErr w:type="spellEnd"/>
            <w:r w:rsidR="00000000">
              <w:rPr>
                <w:rFonts w:ascii="Times New Roman" w:hAnsi="Times New Roman"/>
                <w:i/>
                <w:iCs/>
                <w:u w:color="0070C0"/>
              </w:rPr>
              <w:t xml:space="preserve">, </w:t>
            </w:r>
            <w:proofErr w:type="spellStart"/>
            <w:r w:rsidR="00000000">
              <w:rPr>
                <w:rFonts w:ascii="Times New Roman" w:hAnsi="Times New Roman"/>
                <w:i/>
                <w:iCs/>
                <w:u w:color="0070C0"/>
              </w:rPr>
              <w:t>kaimynai</w:t>
            </w:r>
            <w:proofErr w:type="spellEnd"/>
            <w:r w:rsidR="00000000">
              <w:rPr>
                <w:rFonts w:ascii="Times New Roman" w:hAnsi="Times New Roman"/>
                <w:i/>
                <w:iCs/>
                <w:u w:color="0070C0"/>
              </w:rPr>
              <w:t xml:space="preserve">, </w:t>
            </w:r>
            <w:proofErr w:type="spellStart"/>
            <w:r w:rsidR="00000000">
              <w:rPr>
                <w:rFonts w:ascii="Times New Roman" w:hAnsi="Times New Roman"/>
                <w:i/>
                <w:iCs/>
                <w:u w:color="0070C0"/>
              </w:rPr>
              <w:t>bendradarbiai</w:t>
            </w:r>
            <w:proofErr w:type="spellEnd"/>
            <w:r w:rsidR="00000000">
              <w:rPr>
                <w:rFonts w:ascii="Times New Roman" w:hAnsi="Times New Roman"/>
                <w:i/>
                <w:iCs/>
                <w:u w:color="0070C0"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i/>
                <w:iCs/>
                <w:u w:color="0070C0"/>
              </w:rPr>
              <w:t>ir</w:t>
            </w:r>
            <w:proofErr w:type="spellEnd"/>
            <w:r w:rsidR="00000000">
              <w:rPr>
                <w:rFonts w:ascii="Times New Roman" w:hAnsi="Times New Roman"/>
                <w:i/>
                <w:iCs/>
                <w:u w:color="0070C0"/>
              </w:rPr>
              <w:t xml:space="preserve"> </w:t>
            </w:r>
            <w:proofErr w:type="spellStart"/>
            <w:r w:rsidR="00000000">
              <w:rPr>
                <w:rFonts w:ascii="Times New Roman" w:hAnsi="Times New Roman"/>
                <w:i/>
                <w:iCs/>
                <w:u w:color="0070C0"/>
              </w:rPr>
              <w:t>draugai</w:t>
            </w:r>
            <w:proofErr w:type="spellEnd"/>
            <w:r w:rsidR="00000000">
              <w:rPr>
                <w:rFonts w:ascii="Times New Roman" w:hAnsi="Times New Roman"/>
                <w:u w:color="0070C0"/>
              </w:rPr>
              <w:t>.</w:t>
            </w:r>
          </w:p>
          <w:p w14:paraId="3FFFF89C" w14:textId="603AD66F" w:rsidR="00F32798" w:rsidRDefault="00000000">
            <w:pPr>
              <w:pStyle w:val="Default"/>
              <w:numPr>
                <w:ilvl w:val="0"/>
                <w:numId w:val="3"/>
              </w:numPr>
              <w:spacing w:before="0" w:after="1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proofErr w:type="spellStart"/>
            <w:r>
              <w:rPr>
                <w:rFonts w:ascii="Times New Roman" w:hAnsi="Times New Roman"/>
              </w:rPr>
              <w:t>moksliniai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straipsniai</w:t>
            </w:r>
            <w:proofErr w:type="spellEnd"/>
            <w:r>
              <w:rPr>
                <w:rFonts w:ascii="Times New Roman" w:hAnsi="Times New Roman"/>
                <w:u w:color="0070C0"/>
              </w:rPr>
              <w:t>.</w:t>
            </w:r>
          </w:p>
        </w:tc>
      </w:tr>
      <w:tr w:rsidR="00F32798" w14:paraId="3FF02D36" w14:textId="77777777">
        <w:trPr>
          <w:trHeight w:val="12433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67A6B" w14:textId="77777777" w:rsidR="00F32798" w:rsidRDefault="00000000">
            <w:pPr>
              <w:pStyle w:val="Default"/>
              <w:tabs>
                <w:tab w:val="left" w:pos="426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7.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Rezultatų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sklaidos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priemonės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rezultatų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skelbimas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viešinimas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ir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populiarinimas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  <w:p w14:paraId="37032653" w14:textId="77777777" w:rsidR="00F32798" w:rsidRDefault="00F32798">
            <w:pPr>
              <w:pStyle w:val="Default"/>
              <w:tabs>
                <w:tab w:val="left" w:pos="426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EE2149F" w14:textId="77777777" w:rsidR="00F32798" w:rsidRDefault="00000000">
            <w:pPr>
              <w:pStyle w:val="Default"/>
              <w:numPr>
                <w:ilvl w:val="0"/>
                <w:numId w:val="4"/>
              </w:numPr>
              <w:spacing w:before="0" w:after="1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2022.03.17 </w:t>
            </w:r>
            <w:proofErr w:type="spellStart"/>
            <w:r>
              <w:rPr>
                <w:rFonts w:ascii="Times New Roman" w:hAnsi="Times New Roman"/>
              </w:rPr>
              <w:t>programos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problematikos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planų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aptarimas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moksliniame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seminare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123DE2C5" w14:textId="7B7F013B" w:rsidR="00F32798" w:rsidRDefault="00000000">
            <w:pPr>
              <w:pStyle w:val="Default"/>
              <w:numPr>
                <w:ilvl w:val="0"/>
                <w:numId w:val="4"/>
              </w:numPr>
              <w:spacing w:before="0" w:after="1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m. </w:t>
            </w:r>
            <w:proofErr w:type="spellStart"/>
            <w:r>
              <w:rPr>
                <w:rFonts w:ascii="Times New Roman" w:hAnsi="Times New Roman"/>
              </w:rPr>
              <w:t>paroda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Etnografinis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piešinys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lang w:val="pt-PT"/>
              </w:rPr>
              <w:t>metodas, tekstas, paveikslas</w:t>
            </w:r>
            <w:r>
              <w:rPr>
                <w:rFonts w:ascii="Times New Roman" w:hAnsi="Times New Roman"/>
              </w:rPr>
              <w:t>;</w:t>
            </w:r>
          </w:p>
          <w:p w14:paraId="6B314C39" w14:textId="28762E58" w:rsidR="00F32798" w:rsidRDefault="00000000">
            <w:pPr>
              <w:pStyle w:val="Default"/>
              <w:numPr>
                <w:ilvl w:val="0"/>
                <w:numId w:val="4"/>
              </w:numPr>
              <w:spacing w:before="0" w:after="1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m. </w:t>
            </w:r>
            <w:proofErr w:type="spellStart"/>
            <w:r>
              <w:rPr>
                <w:rFonts w:ascii="Times New Roman" w:hAnsi="Times New Roman"/>
              </w:rPr>
              <w:t>mokslinė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diskusija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konferencija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preliminariu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pavadinimu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Krizių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iššūkiai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innovatyvūs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etnografijos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metodai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ir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teorijos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5D460A6F" w14:textId="258C72D5" w:rsidR="00F32798" w:rsidRDefault="00000000">
            <w:pPr>
              <w:pStyle w:val="Default"/>
              <w:numPr>
                <w:ilvl w:val="0"/>
                <w:numId w:val="4"/>
              </w:numPr>
              <w:spacing w:before="0" w:after="1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color="7030A0"/>
              </w:rPr>
              <w:t xml:space="preserve">2025 m. </w:t>
            </w:r>
            <w:proofErr w:type="spellStart"/>
            <w:r>
              <w:rPr>
                <w:rFonts w:ascii="Times New Roman" w:hAnsi="Times New Roman"/>
                <w:u w:color="7030A0"/>
              </w:rPr>
              <w:t>mokslinė</w:t>
            </w:r>
            <w:proofErr w:type="spellEnd"/>
            <w:r>
              <w:rPr>
                <w:rFonts w:ascii="Times New Roman" w:hAnsi="Times New Roman"/>
                <w:u w:color="7030A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7030A0"/>
              </w:rPr>
              <w:t>konferencija</w:t>
            </w:r>
            <w:proofErr w:type="spellEnd"/>
            <w:r>
              <w:rPr>
                <w:rFonts w:ascii="Times New Roman" w:hAnsi="Times New Roman"/>
                <w:u w:color="7030A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7030A0"/>
              </w:rPr>
              <w:t>preliminariu</w:t>
            </w:r>
            <w:proofErr w:type="spellEnd"/>
            <w:r>
              <w:rPr>
                <w:rFonts w:ascii="Times New Roman" w:hAnsi="Times New Roman"/>
                <w:u w:color="7030A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7030A0"/>
              </w:rPr>
              <w:t>pavadinimu</w:t>
            </w:r>
            <w:proofErr w:type="spellEnd"/>
            <w:r>
              <w:rPr>
                <w:rFonts w:ascii="Times New Roman" w:hAnsi="Times New Roman"/>
                <w:u w:color="7030A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u w:color="7030A0"/>
              </w:rPr>
              <w:t>Bendruomeniškumas</w:t>
            </w:r>
            <w:proofErr w:type="spellEnd"/>
            <w:r>
              <w:rPr>
                <w:rFonts w:ascii="Times New Roman" w:hAnsi="Times New Roman"/>
                <w:i/>
                <w:iCs/>
                <w:u w:color="7030A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u w:color="7030A0"/>
              </w:rPr>
              <w:t>šiuolaikinėje</w:t>
            </w:r>
            <w:proofErr w:type="spellEnd"/>
            <w:r>
              <w:rPr>
                <w:rFonts w:ascii="Times New Roman" w:hAnsi="Times New Roman"/>
                <w:i/>
                <w:iCs/>
                <w:u w:color="7030A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u w:color="7030A0"/>
              </w:rPr>
              <w:t>visuomenėje</w:t>
            </w:r>
            <w:proofErr w:type="spellEnd"/>
            <w:r>
              <w:rPr>
                <w:rFonts w:ascii="Times New Roman" w:hAnsi="Times New Roman"/>
                <w:i/>
                <w:iCs/>
                <w:u w:color="7030A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iCs/>
                <w:u w:color="7030A0"/>
              </w:rPr>
              <w:t>ritualiniai</w:t>
            </w:r>
            <w:proofErr w:type="spellEnd"/>
            <w:r>
              <w:rPr>
                <w:rFonts w:ascii="Times New Roman" w:hAnsi="Times New Roman"/>
                <w:i/>
                <w:iCs/>
                <w:u w:color="7030A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u w:color="7030A0"/>
              </w:rPr>
              <w:t>metai</w:t>
            </w:r>
            <w:proofErr w:type="spellEnd"/>
            <w:r>
              <w:rPr>
                <w:rFonts w:ascii="Times New Roman" w:hAnsi="Times New Roman"/>
                <w:i/>
                <w:iCs/>
                <w:u w:color="7030A0"/>
              </w:rPr>
              <w:t xml:space="preserve"> Europos </w:t>
            </w:r>
            <w:proofErr w:type="spellStart"/>
            <w:r>
              <w:rPr>
                <w:rFonts w:ascii="Times New Roman" w:hAnsi="Times New Roman"/>
                <w:i/>
                <w:iCs/>
                <w:u w:color="7030A0"/>
              </w:rPr>
              <w:t>šalyse</w:t>
            </w:r>
            <w:proofErr w:type="spellEnd"/>
            <w:r>
              <w:rPr>
                <w:rFonts w:ascii="Times New Roman" w:hAnsi="Times New Roman"/>
                <w:u w:color="7030A0"/>
              </w:rPr>
              <w:t xml:space="preserve">; </w:t>
            </w:r>
          </w:p>
          <w:p w14:paraId="630B3B89" w14:textId="576B3B82" w:rsidR="00F32798" w:rsidRDefault="00000000">
            <w:pPr>
              <w:pStyle w:val="Default"/>
              <w:numPr>
                <w:ilvl w:val="0"/>
                <w:numId w:val="4"/>
              </w:numPr>
              <w:spacing w:before="0" w:after="1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2025–2026 m. </w:t>
            </w:r>
            <w:proofErr w:type="spellStart"/>
            <w:r>
              <w:rPr>
                <w:rFonts w:ascii="Times New Roman" w:hAnsi="Times New Roman"/>
              </w:rPr>
              <w:t>mokslinė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konferencija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preliminariu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pavadinimu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Gyventi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(ne)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saugiai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: karas,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migracija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pandemija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40F7D03C" w14:textId="172F1AB3" w:rsidR="00F32798" w:rsidRDefault="00000000">
            <w:pPr>
              <w:pStyle w:val="Default"/>
              <w:numPr>
                <w:ilvl w:val="0"/>
                <w:numId w:val="4"/>
              </w:numPr>
              <w:spacing w:before="0" w:after="1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color="7030A0"/>
              </w:rPr>
              <w:t xml:space="preserve">2026 m. </w:t>
            </w:r>
            <w:proofErr w:type="spellStart"/>
            <w:r>
              <w:rPr>
                <w:rFonts w:ascii="Times New Roman" w:hAnsi="Times New Roman"/>
              </w:rPr>
              <w:t>profesoriaus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7030A0"/>
              </w:rPr>
              <w:t>Vacio</w:t>
            </w:r>
            <w:proofErr w:type="spellEnd"/>
            <w:r>
              <w:rPr>
                <w:rFonts w:ascii="Times New Roman" w:hAnsi="Times New Roman"/>
                <w:u w:color="7030A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7030A0"/>
              </w:rPr>
              <w:t>Miliaus</w:t>
            </w:r>
            <w:proofErr w:type="spellEnd"/>
            <w:r>
              <w:rPr>
                <w:rFonts w:ascii="Times New Roman" w:hAnsi="Times New Roman"/>
                <w:u w:color="7030A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7030A0"/>
              </w:rPr>
              <w:t>gimimo</w:t>
            </w:r>
            <w:proofErr w:type="spellEnd"/>
            <w:r>
              <w:rPr>
                <w:rFonts w:ascii="Times New Roman" w:hAnsi="Times New Roman"/>
                <w:u w:color="7030A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7030A0"/>
              </w:rPr>
              <w:t>šimtmečiui</w:t>
            </w:r>
            <w:proofErr w:type="spellEnd"/>
            <w:r>
              <w:rPr>
                <w:rFonts w:ascii="Times New Roman" w:hAnsi="Times New Roman"/>
                <w:u w:color="7030A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7030A0"/>
              </w:rPr>
              <w:t>skirtas</w:t>
            </w:r>
            <w:proofErr w:type="spellEnd"/>
            <w:r>
              <w:rPr>
                <w:rFonts w:ascii="Times New Roman" w:hAnsi="Times New Roman"/>
                <w:u w:color="7030A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7030A0"/>
              </w:rPr>
              <w:t>seminaras</w:t>
            </w:r>
            <w:proofErr w:type="spellEnd"/>
            <w:r>
              <w:rPr>
                <w:rFonts w:ascii="Times New Roman" w:hAnsi="Times New Roman"/>
                <w:u w:color="7030A0"/>
              </w:rPr>
              <w:t>;</w:t>
            </w:r>
          </w:p>
          <w:p w14:paraId="7DFC62FD" w14:textId="77777777" w:rsidR="00F32798" w:rsidRDefault="00000000">
            <w:pPr>
              <w:pStyle w:val="Default"/>
              <w:numPr>
                <w:ilvl w:val="0"/>
                <w:numId w:val="4"/>
              </w:numPr>
              <w:spacing w:before="0" w:after="1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m. </w:t>
            </w:r>
            <w:proofErr w:type="spellStart"/>
            <w:r>
              <w:rPr>
                <w:rFonts w:ascii="Times New Roman" w:hAnsi="Times New Roman"/>
              </w:rPr>
              <w:t>programos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baigiamasis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mokslinis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seminaras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566E71E7" w14:textId="052015A7" w:rsidR="00F32798" w:rsidRDefault="00000000">
            <w:pPr>
              <w:pStyle w:val="Default"/>
              <w:numPr>
                <w:ilvl w:val="0"/>
                <w:numId w:val="4"/>
              </w:numPr>
              <w:spacing w:before="0" w:after="1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2022–2026 m. </w:t>
            </w:r>
            <w:proofErr w:type="spellStart"/>
            <w:r>
              <w:rPr>
                <w:rFonts w:ascii="Times New Roman" w:hAnsi="Times New Roman"/>
              </w:rPr>
              <w:t>individualūs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mokslininkų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pranešimai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tarptautinėse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nacionalinėse</w:t>
            </w:r>
            <w:proofErr w:type="spellEnd"/>
            <w:r>
              <w:rPr>
                <w:rFonts w:ascii="Times New Roman" w:hAnsi="Times New Roman"/>
              </w:rPr>
              <w:t xml:space="preserve"> Lietuvos </w:t>
            </w:r>
            <w:proofErr w:type="spellStart"/>
            <w:r>
              <w:rPr>
                <w:rFonts w:ascii="Times New Roman" w:hAnsi="Times New Roman"/>
              </w:rPr>
              <w:t>bei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užsienio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konferencijose</w:t>
            </w:r>
            <w:proofErr w:type="spellEnd"/>
            <w:r>
              <w:rPr>
                <w:rFonts w:ascii="Times New Roman" w:hAnsi="Times New Roman"/>
                <w:u w:color="7030A0"/>
              </w:rPr>
              <w:t>;</w:t>
            </w:r>
          </w:p>
          <w:p w14:paraId="66149DA2" w14:textId="3AEB6C3A" w:rsidR="00F32798" w:rsidRDefault="00000000">
            <w:pPr>
              <w:pStyle w:val="Default"/>
              <w:numPr>
                <w:ilvl w:val="0"/>
                <w:numId w:val="4"/>
              </w:numPr>
              <w:spacing w:before="0" w:after="1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2022–2026 m. mokslo </w:t>
            </w:r>
            <w:proofErr w:type="spellStart"/>
            <w:r>
              <w:rPr>
                <w:rFonts w:ascii="Times New Roman" w:hAnsi="Times New Roman"/>
              </w:rPr>
              <w:t>darbų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sklaida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seminaruose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viešose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paskaitose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medijose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spaudoje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u w:color="7030A0"/>
              </w:rPr>
              <w:t xml:space="preserve"> </w:t>
            </w:r>
          </w:p>
        </w:tc>
      </w:tr>
    </w:tbl>
    <w:p w14:paraId="7C0356E4" w14:textId="77777777" w:rsidR="00F32798" w:rsidRDefault="00F32798">
      <w:pPr>
        <w:pStyle w:val="Default"/>
        <w:widowControl w:val="0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ind w:left="216" w:hanging="216"/>
        <w:rPr>
          <w:rFonts w:ascii="Times New Roman" w:eastAsia="Times New Roman" w:hAnsi="Times New Roman" w:cs="Times New Roman"/>
          <w:b/>
          <w:bCs/>
          <w:caps/>
        </w:rPr>
      </w:pPr>
    </w:p>
    <w:p w14:paraId="272966B6" w14:textId="77777777" w:rsidR="00F32798" w:rsidRDefault="00F32798">
      <w:pPr>
        <w:pStyle w:val="Default"/>
        <w:widowControl w:val="0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ind w:left="108" w:hanging="108"/>
        <w:rPr>
          <w:rFonts w:ascii="Times New Roman" w:eastAsia="Times New Roman" w:hAnsi="Times New Roman" w:cs="Times New Roman"/>
          <w:b/>
          <w:bCs/>
          <w:caps/>
        </w:rPr>
      </w:pPr>
    </w:p>
    <w:p w14:paraId="7A560D95" w14:textId="77777777" w:rsidR="00F32798" w:rsidRDefault="00F32798">
      <w:pPr>
        <w:pStyle w:val="Default"/>
        <w:widowControl w:val="0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54198B" w14:textId="77777777" w:rsidR="00F32798" w:rsidRDefault="00F32798">
      <w:pPr>
        <w:pStyle w:val="Default"/>
        <w:widowControl w:val="0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64D29E" w14:textId="77777777" w:rsidR="00F32798" w:rsidRDefault="00F32798">
      <w:pPr>
        <w:pStyle w:val="Default"/>
        <w:widowControl w:val="0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ind w:left="108" w:hanging="108"/>
        <w:rPr>
          <w:rFonts w:ascii="Times New Roman" w:eastAsia="Times New Roman" w:hAnsi="Times New Roman" w:cs="Times New Roman"/>
          <w:sz w:val="20"/>
          <w:szCs w:val="20"/>
        </w:rPr>
      </w:pPr>
    </w:p>
    <w:p w14:paraId="59F0F188" w14:textId="77777777" w:rsidR="00F32798" w:rsidRDefault="00F32798">
      <w:pPr>
        <w:pStyle w:val="Default"/>
        <w:widowControl w:val="0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ind w:left="108" w:hanging="108"/>
        <w:rPr>
          <w:rFonts w:ascii="Times New Roman" w:eastAsia="Times New Roman" w:hAnsi="Times New Roman" w:cs="Times New Roman"/>
          <w:sz w:val="20"/>
          <w:szCs w:val="20"/>
        </w:rPr>
      </w:pPr>
    </w:p>
    <w:p w14:paraId="0B6ECB3F" w14:textId="77777777" w:rsidR="00F32798" w:rsidRDefault="00F32798">
      <w:pPr>
        <w:pStyle w:val="Default"/>
        <w:widowControl w:val="0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ind w:left="108" w:hanging="108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0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600"/>
      </w:tblGrid>
      <w:tr w:rsidR="00F32798" w14:paraId="1FA1E4F2" w14:textId="77777777">
        <w:trPr>
          <w:trHeight w:val="620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7E563" w14:textId="77777777" w:rsidR="00F32798" w:rsidRDefault="00000000">
            <w:pPr>
              <w:pStyle w:val="Default"/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8.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Programos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trukmė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  <w:p w14:paraId="76A7D4F6" w14:textId="77777777" w:rsidR="00F32798" w:rsidRDefault="00000000">
            <w:pPr>
              <w:pStyle w:val="Default"/>
              <w:tabs>
                <w:tab w:val="left" w:pos="426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line="240" w:lineRule="auto"/>
              <w:jc w:val="both"/>
            </w:pPr>
            <w:proofErr w:type="spellStart"/>
            <w:r>
              <w:rPr>
                <w:rFonts w:ascii="Times New Roman" w:hAnsi="Times New Roman"/>
              </w:rPr>
              <w:t>Programos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pradžia</w:t>
            </w:r>
            <w:proofErr w:type="spellEnd"/>
            <w:r>
              <w:rPr>
                <w:rFonts w:ascii="Times New Roman" w:hAnsi="Times New Roman"/>
              </w:rPr>
              <w:t xml:space="preserve">  2022</w:t>
            </w:r>
            <w:proofErr w:type="gramEnd"/>
            <w:r>
              <w:rPr>
                <w:rFonts w:ascii="Times New Roman" w:hAnsi="Times New Roman"/>
              </w:rPr>
              <w:t xml:space="preserve"> m. balandis-2026 m. </w:t>
            </w:r>
            <w:proofErr w:type="spellStart"/>
            <w:r>
              <w:rPr>
                <w:rFonts w:ascii="Times New Roman" w:hAnsi="Times New Roman"/>
              </w:rPr>
              <w:t>gruodis</w:t>
            </w:r>
            <w:proofErr w:type="spellEnd"/>
          </w:p>
        </w:tc>
      </w:tr>
      <w:tr w:rsidR="00F32798" w14:paraId="37C60F96" w14:textId="77777777">
        <w:trPr>
          <w:trHeight w:val="920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8C9E5" w14:textId="74A3CEA0" w:rsidR="00F32798" w:rsidRDefault="00000000">
            <w:pPr>
              <w:pStyle w:val="Default"/>
              <w:tabs>
                <w:tab w:val="left" w:pos="426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Programos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vadovas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4450CC94" w14:textId="77777777" w:rsidR="00F32798" w:rsidRDefault="00F32798">
      <w:pPr>
        <w:pStyle w:val="Default"/>
        <w:widowControl w:val="0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ind w:left="216" w:hanging="216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14:paraId="6AC5107F" w14:textId="77777777" w:rsidR="00F32798" w:rsidRDefault="00F32798">
      <w:pPr>
        <w:pStyle w:val="Default"/>
        <w:widowControl w:val="0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ind w:left="108" w:hanging="108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14:paraId="2516C3F6" w14:textId="77777777" w:rsidR="00F32798" w:rsidRDefault="00F32798">
      <w:pPr>
        <w:pStyle w:val="Default"/>
        <w:widowControl w:val="0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14:paraId="75687687" w14:textId="77777777" w:rsidR="00F32798" w:rsidRDefault="00F32798">
      <w:pPr>
        <w:pStyle w:val="Body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120" w:line="480" w:lineRule="auto"/>
        <w:jc w:val="center"/>
        <w:rPr>
          <w:rStyle w:val="None"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39801CB" w14:textId="77777777" w:rsidR="00F32798" w:rsidRDefault="00000000">
      <w:pPr>
        <w:pStyle w:val="Default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jc w:val="both"/>
        <w:rPr>
          <w:rStyle w:val="None"/>
          <w:rFonts w:ascii="Times New Roman" w:eastAsia="Times New Roman" w:hAnsi="Times New Roman" w:cs="Times New Roman"/>
          <w:vertAlign w:val="superscript"/>
        </w:rPr>
      </w:pPr>
      <w:proofErr w:type="spellStart"/>
      <w:r>
        <w:rPr>
          <w:rStyle w:val="None"/>
          <w:rFonts w:ascii="Times New Roman" w:hAnsi="Times New Roman"/>
        </w:rPr>
        <w:t>Programą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vykdančios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institucijos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vadovas</w:t>
      </w:r>
      <w:proofErr w:type="spellEnd"/>
      <w:r>
        <w:rPr>
          <w:rStyle w:val="None"/>
          <w:rFonts w:ascii="Times New Roman" w:hAnsi="Times New Roman"/>
        </w:rPr>
        <w:t xml:space="preserve">    ____________       __________________   </w:t>
      </w:r>
    </w:p>
    <w:p w14:paraId="3989A030" w14:textId="77777777" w:rsidR="00F32798" w:rsidRDefault="00000000">
      <w:pPr>
        <w:pStyle w:val="Default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jc w:val="both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</w:rPr>
        <w:t xml:space="preserve">                                                                                          (</w:t>
      </w:r>
      <w:proofErr w:type="spellStart"/>
      <w:proofErr w:type="gramStart"/>
      <w:r>
        <w:rPr>
          <w:rStyle w:val="None"/>
          <w:rFonts w:ascii="Times New Roman" w:hAnsi="Times New Roman"/>
          <w:sz w:val="20"/>
          <w:szCs w:val="20"/>
        </w:rPr>
        <w:t>parašas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)   </w:t>
      </w:r>
      <w:proofErr w:type="gramEnd"/>
      <w:r>
        <w:rPr>
          <w:rStyle w:val="None"/>
          <w:rFonts w:ascii="Times New Roman" w:hAnsi="Times New Roman"/>
          <w:sz w:val="20"/>
          <w:szCs w:val="20"/>
        </w:rPr>
        <w:t xml:space="preserve">                   (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vardas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ir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pavardė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>)</w:t>
      </w:r>
    </w:p>
    <w:p w14:paraId="6FD32A4D" w14:textId="77777777" w:rsidR="00F32798" w:rsidRDefault="00000000">
      <w:pPr>
        <w:pStyle w:val="Default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jc w:val="both"/>
        <w:rPr>
          <w:rStyle w:val="None"/>
          <w:rFonts w:ascii="Times New Roman" w:eastAsia="Times New Roman" w:hAnsi="Times New Roman" w:cs="Times New Roman"/>
          <w:vertAlign w:val="superscript"/>
        </w:rPr>
      </w:pPr>
      <w:proofErr w:type="spellStart"/>
      <w:r>
        <w:rPr>
          <w:rStyle w:val="None"/>
          <w:rFonts w:ascii="Times New Roman" w:hAnsi="Times New Roman"/>
        </w:rPr>
        <w:t>Programos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proofErr w:type="gramStart"/>
      <w:r>
        <w:rPr>
          <w:rStyle w:val="None"/>
          <w:rFonts w:ascii="Times New Roman" w:hAnsi="Times New Roman"/>
        </w:rPr>
        <w:t>vadovas</w:t>
      </w:r>
      <w:proofErr w:type="spellEnd"/>
      <w:r>
        <w:rPr>
          <w:rStyle w:val="None"/>
          <w:rFonts w:ascii="Times New Roman" w:hAnsi="Times New Roman"/>
        </w:rPr>
        <w:t xml:space="preserve">  _</w:t>
      </w:r>
      <w:proofErr w:type="gramEnd"/>
      <w:r>
        <w:rPr>
          <w:rStyle w:val="None"/>
          <w:rFonts w:ascii="Times New Roman" w:hAnsi="Times New Roman"/>
        </w:rPr>
        <w:t>_______________     _________________</w:t>
      </w:r>
      <w:r>
        <w:rPr>
          <w:rStyle w:val="None"/>
          <w:rFonts w:ascii="Times New Roman" w:hAnsi="Times New Roman"/>
        </w:rPr>
        <w:tab/>
      </w:r>
      <w:r>
        <w:rPr>
          <w:rStyle w:val="None"/>
          <w:rFonts w:ascii="Times New Roman" w:hAnsi="Times New Roman"/>
        </w:rPr>
        <w:tab/>
      </w:r>
      <w:r>
        <w:rPr>
          <w:rStyle w:val="None"/>
          <w:rFonts w:ascii="Times New Roman" w:hAnsi="Times New Roman"/>
        </w:rPr>
        <w:tab/>
        <w:t xml:space="preserve">   </w:t>
      </w:r>
      <w:r>
        <w:rPr>
          <w:rStyle w:val="None"/>
          <w:rFonts w:ascii="Times New Roman" w:hAnsi="Times New Roman"/>
          <w:vertAlign w:val="superscript"/>
        </w:rPr>
        <w:t xml:space="preserve">            </w:t>
      </w:r>
    </w:p>
    <w:p w14:paraId="130AB626" w14:textId="77777777" w:rsidR="00F32798" w:rsidRDefault="00000000">
      <w:pPr>
        <w:pStyle w:val="Default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jc w:val="both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</w:rPr>
        <w:t xml:space="preserve">                                                (</w:t>
      </w:r>
      <w:proofErr w:type="spellStart"/>
      <w:proofErr w:type="gramStart"/>
      <w:r>
        <w:rPr>
          <w:rStyle w:val="None"/>
          <w:rFonts w:ascii="Times New Roman" w:hAnsi="Times New Roman"/>
          <w:sz w:val="20"/>
          <w:szCs w:val="20"/>
        </w:rPr>
        <w:t>parašas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)   </w:t>
      </w:r>
      <w:proofErr w:type="gramEnd"/>
      <w:r>
        <w:rPr>
          <w:rStyle w:val="None"/>
          <w:rFonts w:ascii="Times New Roman" w:hAnsi="Times New Roman"/>
          <w:sz w:val="20"/>
          <w:szCs w:val="20"/>
        </w:rPr>
        <w:t xml:space="preserve">                       (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vardas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ir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pavardė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>)</w:t>
      </w:r>
    </w:p>
    <w:p w14:paraId="1CFA921E" w14:textId="77777777" w:rsidR="00F32798" w:rsidRDefault="00000000">
      <w:pPr>
        <w:pStyle w:val="Default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rPr>
          <w:rStyle w:val="None"/>
          <w:rFonts w:ascii="Times New Roman" w:eastAsia="Times New Roman" w:hAnsi="Times New Roman" w:cs="Times New Roman"/>
        </w:rPr>
      </w:pPr>
      <w:proofErr w:type="spellStart"/>
      <w:r>
        <w:rPr>
          <w:rStyle w:val="None"/>
          <w:rFonts w:ascii="Times New Roman" w:hAnsi="Times New Roman"/>
        </w:rPr>
        <w:t>Užpildymo</w:t>
      </w:r>
      <w:proofErr w:type="spellEnd"/>
      <w:r>
        <w:rPr>
          <w:rStyle w:val="None"/>
          <w:rFonts w:ascii="Times New Roman" w:hAnsi="Times New Roman"/>
        </w:rPr>
        <w:t xml:space="preserve"> data .................................... </w:t>
      </w:r>
    </w:p>
    <w:p w14:paraId="53C45938" w14:textId="77777777" w:rsidR="00F32798" w:rsidRDefault="00000000">
      <w:pPr>
        <w:pStyle w:val="Default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ind w:firstLine="1296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A.V.</w:t>
      </w:r>
    </w:p>
    <w:p w14:paraId="2E9FAEC2" w14:textId="77777777" w:rsidR="00F32798" w:rsidRDefault="00F32798">
      <w:pPr>
        <w:pStyle w:val="Default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line="240" w:lineRule="auto"/>
        <w:jc w:val="center"/>
      </w:pPr>
    </w:p>
    <w:sectPr w:rsidR="00F32798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6519" w14:textId="77777777" w:rsidR="000F0C33" w:rsidRDefault="000F0C33">
      <w:r>
        <w:separator/>
      </w:r>
    </w:p>
  </w:endnote>
  <w:endnote w:type="continuationSeparator" w:id="0">
    <w:p w14:paraId="7C754147" w14:textId="77777777" w:rsidR="000F0C33" w:rsidRDefault="000F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A127" w14:textId="77777777" w:rsidR="00F32798" w:rsidRDefault="00F3279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61F3" w14:textId="77777777" w:rsidR="000F0C33" w:rsidRDefault="000F0C33">
      <w:r>
        <w:separator/>
      </w:r>
    </w:p>
  </w:footnote>
  <w:footnote w:type="continuationSeparator" w:id="0">
    <w:p w14:paraId="7946B554" w14:textId="77777777" w:rsidR="000F0C33" w:rsidRDefault="000F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049E" w14:textId="77777777" w:rsidR="00F32798" w:rsidRDefault="00F3279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9F8"/>
    <w:multiLevelType w:val="hybridMultilevel"/>
    <w:tmpl w:val="B6403614"/>
    <w:lvl w:ilvl="0" w:tplc="240AD576">
      <w:start w:val="1"/>
      <w:numFmt w:val="upperRoman"/>
      <w:lvlText w:val="%1."/>
      <w:lvlJc w:val="left"/>
      <w:pPr>
        <w:tabs>
          <w:tab w:val="left" w:pos="426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E69010">
      <w:start w:val="1"/>
      <w:numFmt w:val="upperRoman"/>
      <w:lvlText w:val="%2."/>
      <w:lvlJc w:val="left"/>
      <w:pPr>
        <w:tabs>
          <w:tab w:val="left" w:pos="42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BA54DC">
      <w:start w:val="1"/>
      <w:numFmt w:val="upperRoman"/>
      <w:lvlText w:val="%3."/>
      <w:lvlJc w:val="left"/>
      <w:pPr>
        <w:tabs>
          <w:tab w:val="left" w:pos="426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888626">
      <w:start w:val="1"/>
      <w:numFmt w:val="upperRoman"/>
      <w:lvlText w:val="%4."/>
      <w:lvlJc w:val="left"/>
      <w:pPr>
        <w:tabs>
          <w:tab w:val="left" w:pos="426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FC3EA6">
      <w:start w:val="1"/>
      <w:numFmt w:val="upperRoman"/>
      <w:lvlText w:val="%5."/>
      <w:lvlJc w:val="left"/>
      <w:pPr>
        <w:tabs>
          <w:tab w:val="left" w:pos="426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427EA6">
      <w:start w:val="1"/>
      <w:numFmt w:val="upperRoman"/>
      <w:lvlText w:val="%6."/>
      <w:lvlJc w:val="left"/>
      <w:pPr>
        <w:tabs>
          <w:tab w:val="left" w:pos="426"/>
          <w:tab w:val="left" w:pos="1296"/>
          <w:tab w:val="left" w:pos="2592"/>
          <w:tab w:val="left" w:pos="3888"/>
          <w:tab w:val="left" w:pos="6480"/>
          <w:tab w:val="left" w:pos="7776"/>
          <w:tab w:val="left" w:pos="9072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14F3C8">
      <w:start w:val="1"/>
      <w:numFmt w:val="upperRoman"/>
      <w:lvlText w:val="%7."/>
      <w:lvlJc w:val="left"/>
      <w:pPr>
        <w:tabs>
          <w:tab w:val="left" w:pos="426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5E1CAC">
      <w:start w:val="1"/>
      <w:numFmt w:val="upperRoman"/>
      <w:lvlText w:val="%8."/>
      <w:lvlJc w:val="left"/>
      <w:pPr>
        <w:tabs>
          <w:tab w:val="left" w:pos="426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FC33B6">
      <w:start w:val="1"/>
      <w:numFmt w:val="upperRoman"/>
      <w:lvlText w:val="%9."/>
      <w:lvlJc w:val="left"/>
      <w:pPr>
        <w:tabs>
          <w:tab w:val="left" w:pos="426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9F6BA3"/>
    <w:multiLevelType w:val="hybridMultilevel"/>
    <w:tmpl w:val="591CF7C2"/>
    <w:lvl w:ilvl="0" w:tplc="6100CFF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821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B28410FA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869ECD2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9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CF0CA1B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22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AA4228A2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5D32E4C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7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127C804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9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C738228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1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2" w15:restartNumberingAfterBreak="0">
    <w:nsid w:val="1C6A466A"/>
    <w:multiLevelType w:val="hybridMultilevel"/>
    <w:tmpl w:val="32821ECE"/>
    <w:lvl w:ilvl="0" w:tplc="102A8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9203D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E9C48F6A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65B674C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9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80B6294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22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DC309952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7B8AF9F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7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D14E1F2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9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610A1A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1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3" w15:restartNumberingAfterBreak="0">
    <w:nsid w:val="3BA74235"/>
    <w:multiLevelType w:val="hybridMultilevel"/>
    <w:tmpl w:val="591C0A8C"/>
    <w:lvl w:ilvl="0" w:tplc="EA3A70F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AA9B8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60E0E1C0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2EC828B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9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7250F79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22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63343AF6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4E9E5C6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7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4EC2B8D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9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8124B9A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1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num w:numId="1" w16cid:durableId="126511130">
    <w:abstractNumId w:val="3"/>
  </w:num>
  <w:num w:numId="2" w16cid:durableId="1312446549">
    <w:abstractNumId w:val="0"/>
  </w:num>
  <w:num w:numId="3" w16cid:durableId="1423454681">
    <w:abstractNumId w:val="1"/>
  </w:num>
  <w:num w:numId="4" w16cid:durableId="1679774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98"/>
    <w:rsid w:val="000574EE"/>
    <w:rsid w:val="000F0C33"/>
    <w:rsid w:val="00563CFA"/>
    <w:rsid w:val="008C5C8D"/>
    <w:rsid w:val="00C7283B"/>
    <w:rsid w:val="00F3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1BF8"/>
  <w15:docId w15:val="{0FD8309C-F360-4D5D-9277-F5242015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8024</Words>
  <Characters>4575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istorijosinst@outlook.com</cp:lastModifiedBy>
  <cp:revision>2</cp:revision>
  <dcterms:created xsi:type="dcterms:W3CDTF">2022-09-16T06:32:00Z</dcterms:created>
  <dcterms:modified xsi:type="dcterms:W3CDTF">2022-09-16T06:32:00Z</dcterms:modified>
</cp:coreProperties>
</file>