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D1" w:rsidRDefault="00F718D1"/>
    <w:p w:rsidR="003F10CF" w:rsidRDefault="003F10CF" w:rsidP="003F10CF">
      <w:pPr>
        <w:jc w:val="center"/>
        <w:rPr>
          <w:rFonts w:eastAsiaTheme="majorEastAsia" w:cstheme="majorBidi"/>
          <w:b/>
          <w:color w:val="262626" w:themeColor="text1" w:themeTint="D9"/>
          <w:kern w:val="24"/>
          <w:sz w:val="48"/>
          <w:szCs w:val="48"/>
          <w:lang w:val="lt-LT"/>
        </w:rPr>
      </w:pPr>
      <w:r w:rsidRPr="005B4595">
        <w:rPr>
          <w:rFonts w:eastAsiaTheme="majorEastAsia" w:cstheme="majorBidi"/>
          <w:b/>
          <w:noProof/>
          <w:color w:val="262626" w:themeColor="text1" w:themeTint="D9"/>
          <w:kern w:val="24"/>
          <w:sz w:val="48"/>
          <w:szCs w:val="48"/>
        </w:rPr>
        <w:drawing>
          <wp:inline distT="0" distB="0" distL="0" distR="0" wp14:anchorId="748A422D" wp14:editId="7719B10E">
            <wp:extent cx="1220770" cy="5725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0770" cy="5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595">
        <w:rPr>
          <w:noProof/>
        </w:rPr>
        <w:t xml:space="preserve"> </w:t>
      </w:r>
      <w:r w:rsidRPr="005B4595">
        <w:rPr>
          <w:rFonts w:eastAsiaTheme="majorEastAsia" w:cstheme="majorBidi"/>
          <w:b/>
          <w:noProof/>
          <w:color w:val="262626" w:themeColor="text1" w:themeTint="D9"/>
          <w:kern w:val="24"/>
          <w:sz w:val="48"/>
          <w:szCs w:val="48"/>
        </w:rPr>
        <w:drawing>
          <wp:inline distT="0" distB="0" distL="0" distR="0" wp14:anchorId="2FAA57E7" wp14:editId="34FB0F76">
            <wp:extent cx="1768176" cy="626992"/>
            <wp:effectExtent l="0" t="0" r="3810" b="19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176" cy="62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FE" w:rsidRDefault="003F10CF" w:rsidP="003F10CF">
      <w:pPr>
        <w:jc w:val="center"/>
        <w:rPr>
          <w:rFonts w:eastAsiaTheme="majorEastAsia" w:cstheme="majorBidi"/>
          <w:b/>
          <w:color w:val="262626" w:themeColor="text1" w:themeTint="D9"/>
          <w:kern w:val="24"/>
          <w:sz w:val="48"/>
          <w:szCs w:val="48"/>
          <w:lang w:val="lt-LT"/>
        </w:rPr>
      </w:pPr>
      <w:r w:rsidRPr="005B4595">
        <w:rPr>
          <w:rFonts w:eastAsiaTheme="majorEastAsia" w:cstheme="majorBidi"/>
          <w:b/>
          <w:color w:val="262626" w:themeColor="text1" w:themeTint="D9"/>
          <w:kern w:val="24"/>
          <w:sz w:val="48"/>
          <w:szCs w:val="48"/>
          <w:lang w:val="lt-LT"/>
        </w:rPr>
        <w:t>Kvietimas į seminarą</w:t>
      </w:r>
    </w:p>
    <w:p w:rsidR="000072FE" w:rsidRDefault="003F10CF" w:rsidP="003F10CF">
      <w:pPr>
        <w:jc w:val="center"/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</w:pPr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 xml:space="preserve">Mentaliniai </w:t>
      </w:r>
      <w:r w:rsidRPr="000072FE">
        <w:rPr>
          <w:rFonts w:ascii="Cambria" w:eastAsiaTheme="majorEastAsia" w:hAnsi="Cambria" w:cs="Cambria"/>
          <w:b/>
          <w:color w:val="262626" w:themeColor="text1" w:themeTint="D9"/>
          <w:kern w:val="24"/>
          <w:sz w:val="48"/>
          <w:szCs w:val="48"/>
          <w:lang w:val="lt-LT"/>
        </w:rPr>
        <w:t>ž</w:t>
      </w:r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>em</w:t>
      </w:r>
      <w:r w:rsidRPr="000072FE">
        <w:rPr>
          <w:rFonts w:ascii="Cambria" w:eastAsiaTheme="majorEastAsia" w:hAnsi="Cambria" w:cs="Cambria"/>
          <w:b/>
          <w:color w:val="262626" w:themeColor="text1" w:themeTint="D9"/>
          <w:kern w:val="24"/>
          <w:sz w:val="48"/>
          <w:szCs w:val="48"/>
          <w:lang w:val="lt-LT"/>
        </w:rPr>
        <w:t>ė</w:t>
      </w:r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>lapiai ir nacionalin</w:t>
      </w:r>
      <w:r w:rsidRPr="000072FE">
        <w:rPr>
          <w:rFonts w:ascii="Cambria" w:eastAsiaTheme="majorEastAsia" w:hAnsi="Cambria" w:cs="Cambria"/>
          <w:b/>
          <w:color w:val="262626" w:themeColor="text1" w:themeTint="D9"/>
          <w:kern w:val="24"/>
          <w:sz w:val="48"/>
          <w:szCs w:val="48"/>
          <w:lang w:val="lt-LT"/>
        </w:rPr>
        <w:t>ė</w:t>
      </w:r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 xml:space="preserve"> </w:t>
      </w:r>
      <w:proofErr w:type="spellStart"/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>erdv</w:t>
      </w:r>
      <w:r w:rsidRPr="000072FE">
        <w:rPr>
          <w:rFonts w:ascii="Cambria" w:eastAsiaTheme="majorEastAsia" w:hAnsi="Cambria" w:cs="Cambria"/>
          <w:b/>
          <w:color w:val="262626" w:themeColor="text1" w:themeTint="D9"/>
          <w:kern w:val="24"/>
          <w:sz w:val="48"/>
          <w:szCs w:val="48"/>
          <w:lang w:val="lt-LT"/>
        </w:rPr>
        <w:t>ė</w:t>
      </w:r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>k</w:t>
      </w:r>
      <w:r w:rsidRPr="000072FE">
        <w:rPr>
          <w:rFonts w:ascii="Cambria" w:eastAsiaTheme="majorEastAsia" w:hAnsi="Cambria" w:cs="Cambria"/>
          <w:b/>
          <w:color w:val="262626" w:themeColor="text1" w:themeTint="D9"/>
          <w:kern w:val="24"/>
          <w:sz w:val="48"/>
          <w:szCs w:val="48"/>
          <w:lang w:val="lt-LT"/>
        </w:rPr>
        <w:t>ū</w:t>
      </w:r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>ra</w:t>
      </w:r>
      <w:proofErr w:type="spellEnd"/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 xml:space="preserve">: </w:t>
      </w:r>
    </w:p>
    <w:p w:rsidR="003F10CF" w:rsidRDefault="003F10CF" w:rsidP="003F10CF">
      <w:pPr>
        <w:jc w:val="center"/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</w:pPr>
      <w:r w:rsidRPr="000072FE">
        <w:rPr>
          <w:rFonts w:ascii="Lucida Handwriting" w:eastAsiaTheme="majorEastAsia" w:hAnsi="Lucida Handwriting" w:cstheme="majorBidi"/>
          <w:b/>
          <w:color w:val="262626" w:themeColor="text1" w:themeTint="D9"/>
          <w:kern w:val="24"/>
          <w:sz w:val="48"/>
          <w:szCs w:val="48"/>
          <w:lang w:val="lt-LT"/>
        </w:rPr>
        <w:t>Lietuvos atvejis</w:t>
      </w:r>
    </w:p>
    <w:p w:rsidR="003F10CF" w:rsidRDefault="003F10CF" w:rsidP="003F10CF">
      <w:pPr>
        <w:jc w:val="center"/>
        <w:rPr>
          <w:rFonts w:eastAsiaTheme="majorEastAsia" w:cstheme="majorBidi"/>
          <w:b/>
          <w:color w:val="262626" w:themeColor="text1" w:themeTint="D9"/>
          <w:kern w:val="24"/>
          <w:sz w:val="32"/>
          <w:szCs w:val="32"/>
          <w:lang w:val="lt-LT"/>
        </w:rPr>
      </w:pPr>
      <w:r>
        <w:rPr>
          <w:rFonts w:eastAsiaTheme="majorEastAsia" w:cstheme="majorBidi"/>
          <w:b/>
          <w:color w:val="262626" w:themeColor="text1" w:themeTint="D9"/>
          <w:kern w:val="24"/>
          <w:sz w:val="32"/>
          <w:szCs w:val="32"/>
          <w:lang w:val="lt-LT"/>
        </w:rPr>
        <w:t>2015.06.2</w:t>
      </w:r>
      <w:r w:rsidR="00E76A05">
        <w:rPr>
          <w:rFonts w:eastAsiaTheme="majorEastAsia" w:cstheme="majorBidi"/>
          <w:b/>
          <w:color w:val="262626" w:themeColor="text1" w:themeTint="D9"/>
          <w:kern w:val="24"/>
          <w:sz w:val="32"/>
          <w:szCs w:val="32"/>
          <w:lang w:val="lt-LT"/>
        </w:rPr>
        <w:t>3</w:t>
      </w:r>
    </w:p>
    <w:p w:rsidR="00E76A05" w:rsidRPr="003F10CF" w:rsidRDefault="00E76A05" w:rsidP="003F10CF">
      <w:pPr>
        <w:jc w:val="center"/>
        <w:rPr>
          <w:rFonts w:eastAsiaTheme="majorEastAsia" w:cstheme="majorBidi"/>
          <w:b/>
          <w:color w:val="262626" w:themeColor="text1" w:themeTint="D9"/>
          <w:kern w:val="24"/>
          <w:sz w:val="32"/>
          <w:szCs w:val="32"/>
          <w:lang w:val="lt-LT"/>
        </w:rPr>
      </w:pPr>
      <w:r>
        <w:rPr>
          <w:rFonts w:eastAsiaTheme="majorEastAsia" w:cstheme="majorBidi"/>
          <w:b/>
          <w:color w:val="262626" w:themeColor="text1" w:themeTint="D9"/>
          <w:kern w:val="24"/>
          <w:sz w:val="32"/>
          <w:szCs w:val="32"/>
          <w:lang w:val="lt-LT"/>
        </w:rPr>
        <w:t>Vilnius, Lietuvos istorijos instituto Mažoji salė</w:t>
      </w:r>
    </w:p>
    <w:p w:rsidR="003F10CF" w:rsidRDefault="003F10CF" w:rsidP="003F10CF">
      <w:pPr>
        <w:jc w:val="center"/>
        <w:rPr>
          <w:lang w:val="lt-LT"/>
        </w:rPr>
      </w:pPr>
      <w:r>
        <w:rPr>
          <w:lang w:val="lt-LT"/>
        </w:rPr>
        <w:t>Programa</w:t>
      </w:r>
    </w:p>
    <w:p w:rsidR="000072FE" w:rsidRDefault="00E76A05">
      <w:pPr>
        <w:rPr>
          <w:sz w:val="28"/>
          <w:szCs w:val="28"/>
          <w:lang w:val="lt-LT"/>
        </w:rPr>
      </w:pPr>
      <w:r w:rsidRPr="000072FE">
        <w:rPr>
          <w:sz w:val="28"/>
          <w:szCs w:val="28"/>
          <w:lang w:val="lt-LT"/>
        </w:rPr>
        <w:t>13.00</w:t>
      </w:r>
      <w:bookmarkStart w:id="0" w:name="_GoBack"/>
      <w:bookmarkEnd w:id="0"/>
    </w:p>
    <w:p w:rsidR="003F10CF" w:rsidRPr="000072FE" w:rsidRDefault="003F10CF">
      <w:pPr>
        <w:rPr>
          <w:sz w:val="28"/>
          <w:szCs w:val="28"/>
          <w:lang w:val="lt-LT"/>
        </w:rPr>
      </w:pPr>
      <w:r w:rsidRPr="000072FE">
        <w:rPr>
          <w:sz w:val="28"/>
          <w:szCs w:val="28"/>
          <w:lang w:val="lt-LT"/>
        </w:rPr>
        <w:t>D. Staliūnas, Lietuva – XIX-jo amžiaus rusiškame mentaliniame žemėlapyje: rusų tautinės teritorijos ar tik Romanovų imperijos dalis?</w:t>
      </w:r>
    </w:p>
    <w:p w:rsidR="003F10CF" w:rsidRPr="000072FE" w:rsidRDefault="003F10CF">
      <w:pPr>
        <w:rPr>
          <w:rFonts w:cs="Arial"/>
          <w:color w:val="222222"/>
          <w:sz w:val="28"/>
          <w:szCs w:val="28"/>
          <w:shd w:val="clear" w:color="auto" w:fill="FFFFFF"/>
          <w:lang w:val="lt-LT"/>
        </w:rPr>
      </w:pPr>
      <w:r w:rsidRPr="000072FE">
        <w:rPr>
          <w:sz w:val="28"/>
          <w:szCs w:val="28"/>
          <w:lang w:val="lt-LT"/>
        </w:rPr>
        <w:t xml:space="preserve">Zita </w:t>
      </w:r>
      <w:proofErr w:type="spellStart"/>
      <w:r w:rsidRPr="000072FE">
        <w:rPr>
          <w:sz w:val="28"/>
          <w:szCs w:val="28"/>
          <w:lang w:val="lt-LT"/>
        </w:rPr>
        <w:t>Medišauskienė</w:t>
      </w:r>
      <w:proofErr w:type="spellEnd"/>
      <w:r w:rsidRPr="000072FE">
        <w:rPr>
          <w:sz w:val="28"/>
          <w:szCs w:val="28"/>
          <w:lang w:val="lt-LT"/>
        </w:rPr>
        <w:t xml:space="preserve">, </w:t>
      </w:r>
      <w:r w:rsidRPr="000072FE">
        <w:rPr>
          <w:rFonts w:cs="Arial"/>
          <w:color w:val="222222"/>
          <w:sz w:val="28"/>
          <w:szCs w:val="28"/>
          <w:shd w:val="clear" w:color="auto" w:fill="FFFFFF"/>
          <w:lang w:val="lt-LT"/>
        </w:rPr>
        <w:t>Lietuvos vaizdinys XIX a. pirmojoje pusėje: tyrimo prielaidos ir rezultatai</w:t>
      </w:r>
    </w:p>
    <w:p w:rsidR="003F10CF" w:rsidRPr="000072FE" w:rsidRDefault="003F10CF">
      <w:pPr>
        <w:rPr>
          <w:sz w:val="28"/>
          <w:szCs w:val="28"/>
          <w:lang w:val="lt-LT"/>
        </w:rPr>
      </w:pPr>
      <w:r w:rsidRPr="000072FE">
        <w:rPr>
          <w:rFonts w:cs="Arial"/>
          <w:color w:val="222222"/>
          <w:sz w:val="28"/>
          <w:szCs w:val="28"/>
          <w:shd w:val="clear" w:color="auto" w:fill="FFFFFF"/>
          <w:lang w:val="lt-LT"/>
        </w:rPr>
        <w:t xml:space="preserve">Olga </w:t>
      </w:r>
      <w:proofErr w:type="spellStart"/>
      <w:r w:rsidRPr="000072FE">
        <w:rPr>
          <w:rFonts w:cs="Arial"/>
          <w:color w:val="222222"/>
          <w:sz w:val="28"/>
          <w:szCs w:val="28"/>
          <w:shd w:val="clear" w:color="auto" w:fill="FFFFFF"/>
          <w:lang w:val="lt-LT"/>
        </w:rPr>
        <w:t>Mastianica</w:t>
      </w:r>
      <w:proofErr w:type="spellEnd"/>
      <w:r w:rsidRPr="000072FE">
        <w:rPr>
          <w:rFonts w:cs="Arial"/>
          <w:color w:val="222222"/>
          <w:sz w:val="28"/>
          <w:szCs w:val="28"/>
          <w:shd w:val="clear" w:color="auto" w:fill="FFFFFF"/>
          <w:lang w:val="lt-LT"/>
        </w:rPr>
        <w:t xml:space="preserve">, </w:t>
      </w:r>
      <w:r w:rsidRPr="000072FE">
        <w:rPr>
          <w:sz w:val="28"/>
          <w:szCs w:val="28"/>
          <w:lang w:val="lt-LT"/>
        </w:rPr>
        <w:t xml:space="preserve">Tarp etnografinės Baltarusijos ir LDK atkūrimo: baltarusiškojo nacionalizmo </w:t>
      </w:r>
      <w:proofErr w:type="spellStart"/>
      <w:r w:rsidRPr="000072FE">
        <w:rPr>
          <w:sz w:val="28"/>
          <w:szCs w:val="28"/>
          <w:lang w:val="lt-LT"/>
        </w:rPr>
        <w:t>erdvėkūra</w:t>
      </w:r>
      <w:proofErr w:type="spellEnd"/>
      <w:r w:rsidRPr="000072FE">
        <w:rPr>
          <w:sz w:val="28"/>
          <w:szCs w:val="28"/>
          <w:lang w:val="lt-LT"/>
        </w:rPr>
        <w:t xml:space="preserve"> XX a. pradžioje</w:t>
      </w:r>
    </w:p>
    <w:p w:rsidR="003F10CF" w:rsidRPr="000072FE" w:rsidRDefault="003F10CF">
      <w:pPr>
        <w:rPr>
          <w:sz w:val="28"/>
          <w:szCs w:val="28"/>
          <w:lang w:val="lt-LT"/>
        </w:rPr>
      </w:pPr>
      <w:proofErr w:type="spellStart"/>
      <w:r w:rsidRPr="000072FE">
        <w:rPr>
          <w:sz w:val="28"/>
          <w:szCs w:val="28"/>
          <w:lang w:val="lt-LT"/>
        </w:rPr>
        <w:t>Vladimir</w:t>
      </w:r>
      <w:proofErr w:type="spellEnd"/>
      <w:r w:rsidRPr="000072FE">
        <w:rPr>
          <w:sz w:val="28"/>
          <w:szCs w:val="28"/>
          <w:lang w:val="lt-LT"/>
        </w:rPr>
        <w:t xml:space="preserve"> </w:t>
      </w:r>
      <w:proofErr w:type="spellStart"/>
      <w:r w:rsidRPr="000072FE">
        <w:rPr>
          <w:sz w:val="28"/>
          <w:szCs w:val="28"/>
          <w:lang w:val="lt-LT"/>
        </w:rPr>
        <w:t>Levin</w:t>
      </w:r>
      <w:proofErr w:type="spellEnd"/>
      <w:r w:rsidRPr="000072FE">
        <w:rPr>
          <w:sz w:val="28"/>
          <w:szCs w:val="28"/>
          <w:lang w:val="lt-LT"/>
        </w:rPr>
        <w:t xml:space="preserve">, </w:t>
      </w:r>
      <w:r w:rsidRPr="000072FE">
        <w:rPr>
          <w:i/>
          <w:sz w:val="28"/>
          <w:szCs w:val="28"/>
          <w:lang w:val="lt-LT"/>
        </w:rPr>
        <w:t>Lite</w:t>
      </w:r>
      <w:r w:rsidRPr="000072FE">
        <w:rPr>
          <w:sz w:val="28"/>
          <w:szCs w:val="28"/>
          <w:lang w:val="lt-LT"/>
        </w:rPr>
        <w:t xml:space="preserve"> žydiškame mentaliniame žemėlapyje</w:t>
      </w:r>
    </w:p>
    <w:p w:rsidR="00E76A05" w:rsidRPr="000072FE" w:rsidRDefault="00E76A05">
      <w:pPr>
        <w:rPr>
          <w:sz w:val="28"/>
          <w:szCs w:val="28"/>
          <w:lang w:val="lt-LT"/>
        </w:rPr>
      </w:pPr>
      <w:r w:rsidRPr="000072FE">
        <w:rPr>
          <w:sz w:val="28"/>
          <w:szCs w:val="28"/>
          <w:lang w:val="lt-LT"/>
        </w:rPr>
        <w:t xml:space="preserve">Vasilijus </w:t>
      </w:r>
      <w:proofErr w:type="spellStart"/>
      <w:r w:rsidRPr="000072FE">
        <w:rPr>
          <w:sz w:val="28"/>
          <w:szCs w:val="28"/>
          <w:lang w:val="lt-LT"/>
        </w:rPr>
        <w:t>Safronovas</w:t>
      </w:r>
      <w:proofErr w:type="spellEnd"/>
      <w:r w:rsidRPr="000072FE">
        <w:rPr>
          <w:sz w:val="28"/>
          <w:szCs w:val="28"/>
          <w:lang w:val="lt-LT"/>
        </w:rPr>
        <w:t xml:space="preserve">, </w:t>
      </w:r>
      <w:r w:rsidR="000072FE" w:rsidRPr="000072FE">
        <w:rPr>
          <w:sz w:val="28"/>
          <w:szCs w:val="28"/>
          <w:lang w:val="lt-LT"/>
        </w:rPr>
        <w:t>Lietuva vokiečių ir Prūsijos lietuvių erdvinėse sampratose</w:t>
      </w:r>
    </w:p>
    <w:sectPr w:rsidR="00E76A05" w:rsidRPr="0000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CF"/>
    <w:rsid w:val="000072FE"/>
    <w:rsid w:val="003F10CF"/>
    <w:rsid w:val="00E76A05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CAFC0-CE24-4A34-AE1D-D475E138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2015-06-17T04:44:00Z</cp:lastPrinted>
  <dcterms:created xsi:type="dcterms:W3CDTF">2015-06-16T09:24:00Z</dcterms:created>
  <dcterms:modified xsi:type="dcterms:W3CDTF">2015-06-17T04:44:00Z</dcterms:modified>
</cp:coreProperties>
</file>